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E61DA99" w:rsidR="000A2FF0" w:rsidRPr="00AC2B1E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AC2B1E">
        <w:rPr>
          <w:rFonts w:ascii="Arial" w:eastAsia="SimSun" w:hAnsi="Arial"/>
          <w:b/>
          <w:noProof w:val="0"/>
          <w:szCs w:val="22"/>
        </w:rPr>
        <w:t>3GPP TSG RAN WG1 Meeting #8</w:t>
      </w:r>
      <w:r w:rsidR="003E1612" w:rsidRPr="00AC2B1E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994BDD" w:rsidRPr="00AC2B1E">
        <w:rPr>
          <w:rFonts w:ascii="Arial" w:eastAsia="SimSun" w:hAnsi="Arial" w:hint="eastAsia"/>
          <w:b/>
          <w:noProof w:val="0"/>
          <w:szCs w:val="22"/>
          <w:lang w:eastAsia="zh-CN"/>
        </w:rPr>
        <w:t>b</w:t>
      </w:r>
      <w:r w:rsidR="000220B7" w:rsidRPr="00AC2B1E">
        <w:rPr>
          <w:rFonts w:ascii="Arial" w:eastAsia="SimSun" w:hAnsi="Arial"/>
          <w:b/>
          <w:noProof w:val="0"/>
          <w:szCs w:val="22"/>
        </w:rPr>
        <w:t>is</w:t>
      </w:r>
      <w:r w:rsidR="000A2FF0" w:rsidRPr="00AC2B1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AC2B1E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864F8D" w:rsidRPr="00AC2B1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</w:t>
      </w:r>
      <w:r w:rsidR="00864F8D" w:rsidRPr="00AC2B1E">
        <w:rPr>
          <w:rFonts w:ascii="Arial" w:eastAsia="ＭＳ 明朝" w:hAnsi="Arial" w:hint="eastAsia"/>
          <w:b/>
          <w:noProof w:val="0"/>
          <w:szCs w:val="22"/>
          <w:lang w:eastAsia="ja-JP"/>
        </w:rPr>
        <w:tab/>
      </w:r>
      <w:r w:rsidR="00864F8D" w:rsidRPr="00AC2B1E">
        <w:rPr>
          <w:rFonts w:ascii="Arial" w:eastAsia="SimSun" w:hAnsi="Arial"/>
          <w:b/>
          <w:noProof w:val="0"/>
          <w:szCs w:val="22"/>
        </w:rPr>
        <w:t>R1-1610071</w:t>
      </w:r>
    </w:p>
    <w:p w14:paraId="738BA62C" w14:textId="77777777" w:rsidR="00A91807" w:rsidRPr="00AC2B1E" w:rsidRDefault="00A91807" w:rsidP="00A91807">
      <w:pPr>
        <w:tabs>
          <w:tab w:val="center" w:pos="4536"/>
          <w:tab w:val="right" w:pos="9072"/>
        </w:tabs>
        <w:rPr>
          <w:rFonts w:ascii="Arial" w:eastAsia="SimSun" w:hAnsi="Arial"/>
          <w:b/>
          <w:noProof w:val="0"/>
          <w:szCs w:val="22"/>
        </w:rPr>
      </w:pPr>
      <w:r w:rsidRPr="00AC2B1E">
        <w:rPr>
          <w:rFonts w:ascii="Arial" w:eastAsia="SimSun" w:hAnsi="Arial" w:hint="eastAsia"/>
          <w:b/>
          <w:noProof w:val="0"/>
          <w:szCs w:val="22"/>
        </w:rPr>
        <w:t>Lisbon</w:t>
      </w:r>
      <w:r w:rsidRPr="00AC2B1E">
        <w:rPr>
          <w:rFonts w:ascii="Arial" w:eastAsia="SimSun" w:hAnsi="Arial"/>
          <w:b/>
          <w:noProof w:val="0"/>
          <w:szCs w:val="22"/>
        </w:rPr>
        <w:t xml:space="preserve">, </w:t>
      </w:r>
      <w:r w:rsidRPr="00AC2B1E">
        <w:rPr>
          <w:rFonts w:ascii="Arial" w:eastAsia="SimSun" w:hAnsi="Arial" w:hint="eastAsia"/>
          <w:b/>
          <w:noProof w:val="0"/>
          <w:szCs w:val="22"/>
        </w:rPr>
        <w:t>Portugal</w:t>
      </w:r>
      <w:r w:rsidRPr="00AC2B1E">
        <w:rPr>
          <w:rFonts w:ascii="Arial" w:eastAsia="SimSun" w:hAnsi="Arial"/>
          <w:b/>
          <w:noProof w:val="0"/>
          <w:szCs w:val="22"/>
        </w:rPr>
        <w:t xml:space="preserve"> </w:t>
      </w:r>
      <w:r w:rsidRPr="00AC2B1E">
        <w:rPr>
          <w:rFonts w:ascii="Arial" w:eastAsia="SimSun" w:hAnsi="Arial" w:hint="eastAsia"/>
          <w:b/>
          <w:noProof w:val="0"/>
          <w:szCs w:val="22"/>
        </w:rPr>
        <w:t>10</w:t>
      </w:r>
      <w:r w:rsidRPr="00AC2B1E">
        <w:rPr>
          <w:rFonts w:ascii="Arial" w:eastAsia="SimSun" w:hAnsi="Arial" w:hint="eastAsia"/>
          <w:b/>
          <w:noProof w:val="0"/>
          <w:szCs w:val="22"/>
          <w:vertAlign w:val="superscript"/>
        </w:rPr>
        <w:t>th</w:t>
      </w:r>
      <w:r w:rsidRPr="00AC2B1E">
        <w:rPr>
          <w:rFonts w:ascii="Arial" w:eastAsia="SimSun" w:hAnsi="Arial" w:hint="eastAsia"/>
          <w:b/>
          <w:noProof w:val="0"/>
          <w:szCs w:val="22"/>
        </w:rPr>
        <w:t xml:space="preserve"> </w:t>
      </w:r>
      <w:r w:rsidRPr="00AC2B1E">
        <w:rPr>
          <w:rFonts w:ascii="Arial" w:eastAsia="SimSun" w:hAnsi="Arial"/>
          <w:b/>
          <w:noProof w:val="0"/>
          <w:szCs w:val="22"/>
        </w:rPr>
        <w:t xml:space="preserve">- </w:t>
      </w:r>
      <w:r w:rsidRPr="00AC2B1E">
        <w:rPr>
          <w:rFonts w:ascii="Arial" w:eastAsia="SimSun" w:hAnsi="Arial" w:hint="eastAsia"/>
          <w:b/>
          <w:noProof w:val="0"/>
          <w:szCs w:val="22"/>
        </w:rPr>
        <w:t>14</w:t>
      </w:r>
      <w:r w:rsidRPr="00AC2B1E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AC2B1E">
        <w:rPr>
          <w:rFonts w:ascii="Arial" w:eastAsia="SimSun" w:hAnsi="Arial"/>
          <w:b/>
          <w:noProof w:val="0"/>
          <w:szCs w:val="22"/>
        </w:rPr>
        <w:t xml:space="preserve"> </w:t>
      </w:r>
      <w:r w:rsidRPr="00AC2B1E">
        <w:rPr>
          <w:rFonts w:ascii="Arial" w:eastAsia="SimSun" w:hAnsi="Arial" w:hint="eastAsia"/>
          <w:b/>
          <w:noProof w:val="0"/>
          <w:szCs w:val="22"/>
        </w:rPr>
        <w:t>October</w:t>
      </w:r>
      <w:r w:rsidRPr="00AC2B1E">
        <w:rPr>
          <w:rFonts w:ascii="Arial" w:eastAsia="SimSun" w:hAnsi="Arial"/>
          <w:b/>
          <w:noProof w:val="0"/>
          <w:szCs w:val="22"/>
        </w:rPr>
        <w:t xml:space="preserve"> 2016</w:t>
      </w:r>
    </w:p>
    <w:p w14:paraId="21ED2649" w14:textId="77777777" w:rsidR="0041628A" w:rsidRPr="00AC2B1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AC2B1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AC2B1E">
        <w:rPr>
          <w:rFonts w:eastAsia="ＭＳ ゴシック"/>
          <w:noProof w:val="0"/>
          <w:sz w:val="24"/>
          <w:szCs w:val="22"/>
        </w:rPr>
        <w:t>Source:</w:t>
      </w:r>
      <w:r w:rsidRPr="00AC2B1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AC2B1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C835C00" w:rsidR="0041628A" w:rsidRPr="00AC2B1E" w:rsidRDefault="0041628A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AC2B1E">
        <w:rPr>
          <w:rFonts w:eastAsia="ＭＳ ゴシック" w:hint="eastAsia"/>
          <w:noProof w:val="0"/>
          <w:sz w:val="24"/>
          <w:szCs w:val="22"/>
        </w:rPr>
        <w:t>Title</w:t>
      </w:r>
      <w:r w:rsidRPr="00AC2B1E">
        <w:rPr>
          <w:rFonts w:eastAsia="ＭＳ ゴシック"/>
          <w:noProof w:val="0"/>
          <w:sz w:val="24"/>
          <w:szCs w:val="22"/>
        </w:rPr>
        <w:t>:</w:t>
      </w:r>
      <w:r w:rsidRPr="00AC2B1E">
        <w:rPr>
          <w:rFonts w:eastAsia="ＭＳ ゴシック"/>
          <w:noProof w:val="0"/>
          <w:sz w:val="24"/>
          <w:szCs w:val="22"/>
        </w:rPr>
        <w:tab/>
      </w:r>
      <w:r w:rsidR="00143624" w:rsidRPr="00AC2B1E">
        <w:rPr>
          <w:rFonts w:eastAsia="ＭＳ ゴシック"/>
          <w:noProof w:val="0"/>
          <w:sz w:val="24"/>
          <w:szCs w:val="22"/>
        </w:rPr>
        <w:t>Initial investigation of the impact of UE movement</w:t>
      </w:r>
    </w:p>
    <w:p w14:paraId="32D100CB" w14:textId="60139A77" w:rsidR="0041628A" w:rsidRPr="00AC2B1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AC2B1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AC2B1E">
        <w:rPr>
          <w:rFonts w:eastAsia="SimSun"/>
          <w:noProof w:val="0"/>
          <w:sz w:val="24"/>
          <w:szCs w:val="22"/>
          <w:lang w:eastAsia="zh-CN"/>
        </w:rPr>
        <w:tab/>
      </w:r>
      <w:r w:rsidR="00C36F14" w:rsidRPr="00AC2B1E">
        <w:rPr>
          <w:rFonts w:eastAsia="SimSun" w:hint="eastAsia"/>
          <w:noProof w:val="0"/>
          <w:sz w:val="24"/>
          <w:szCs w:val="22"/>
          <w:lang w:eastAsia="zh-CN"/>
        </w:rPr>
        <w:t>8.1.</w:t>
      </w:r>
      <w:r w:rsidR="00002104" w:rsidRPr="00AC2B1E">
        <w:rPr>
          <w:rFonts w:eastAsia="SimSun"/>
          <w:noProof w:val="0"/>
          <w:sz w:val="24"/>
          <w:szCs w:val="22"/>
          <w:lang w:eastAsia="zh-CN"/>
        </w:rPr>
        <w:t>4</w:t>
      </w:r>
      <w:r w:rsidR="00C36F14" w:rsidRPr="00AC2B1E">
        <w:rPr>
          <w:rFonts w:eastAsia="SimSun" w:hint="eastAsia"/>
          <w:noProof w:val="0"/>
          <w:sz w:val="24"/>
          <w:szCs w:val="22"/>
          <w:lang w:eastAsia="zh-CN"/>
        </w:rPr>
        <w:t>.</w:t>
      </w:r>
      <w:r w:rsidR="00002104" w:rsidRPr="00AC2B1E">
        <w:rPr>
          <w:rFonts w:eastAsia="SimSun"/>
          <w:noProof w:val="0"/>
          <w:sz w:val="24"/>
          <w:szCs w:val="22"/>
          <w:lang w:eastAsia="zh-CN"/>
        </w:rPr>
        <w:t>5</w:t>
      </w:r>
    </w:p>
    <w:p w14:paraId="171841D7" w14:textId="30B640B9" w:rsidR="0041628A" w:rsidRPr="00AC2B1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AC2B1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AC2B1E">
        <w:rPr>
          <w:rFonts w:ascii="Arial" w:hAnsi="Arial" w:hint="eastAsia"/>
          <w:b/>
          <w:noProof w:val="0"/>
          <w:szCs w:val="22"/>
        </w:rPr>
        <w:t xml:space="preserve"> </w:t>
      </w:r>
      <w:r w:rsidR="001A49A6" w:rsidRPr="00AC2B1E">
        <w:rPr>
          <w:rFonts w:ascii="Arial" w:hAnsi="Arial" w:hint="eastAsia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AC2B1E" w:rsidRDefault="0041628A">
      <w:pPr>
        <w:pStyle w:val="Heading1"/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Introducti</w:t>
      </w:r>
      <w:r w:rsidRPr="00AC2B1E">
        <w:rPr>
          <w:rFonts w:hint="eastAsia"/>
          <w:b/>
          <w:sz w:val="24"/>
          <w:szCs w:val="22"/>
        </w:rPr>
        <w:t>on</w:t>
      </w:r>
    </w:p>
    <w:p w14:paraId="31C2C5E5" w14:textId="4DD7334E" w:rsidR="002F2F91" w:rsidRPr="00AC2B1E" w:rsidRDefault="001A49A6" w:rsidP="00C548F8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AC2B1E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AC2B1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AC2B1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Pr="00AC2B1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</w:t>
      </w:r>
      <w:r w:rsidR="00B80898" w:rsidRPr="00AC2B1E">
        <w:rPr>
          <w:rFonts w:eastAsiaTheme="minorEastAsia"/>
          <w:noProof w:val="0"/>
          <w:kern w:val="2"/>
          <w:sz w:val="22"/>
          <w:szCs w:val="22"/>
          <w:lang w:eastAsia="ja-JP"/>
        </w:rPr>
        <w:t>6</w:t>
      </w:r>
      <w:r w:rsidRPr="00AC2B1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Pr="00AC2B1E">
        <w:rPr>
          <w:rFonts w:eastAsia="SimSun" w:hint="eastAsia"/>
          <w:noProof w:val="0"/>
          <w:kern w:val="2"/>
          <w:sz w:val="22"/>
          <w:szCs w:val="22"/>
          <w:lang w:eastAsia="zh-CN"/>
        </w:rPr>
        <w:t>meeting</w:t>
      </w:r>
      <w:r w:rsidR="001F4442" w:rsidRPr="00AC2B1E">
        <w:rPr>
          <w:rFonts w:eastAsia="SimSun"/>
          <w:noProof w:val="0"/>
          <w:kern w:val="2"/>
          <w:sz w:val="22"/>
          <w:szCs w:val="22"/>
          <w:lang w:eastAsia="zh-CN"/>
        </w:rPr>
        <w:t xml:space="preserve"> [1]</w:t>
      </w:r>
      <w:r w:rsidRPr="00AC2B1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2F2F91" w:rsidRPr="00AC2B1E">
        <w:rPr>
          <w:rFonts w:eastAsia="SimSun"/>
          <w:noProof w:val="0"/>
          <w:kern w:val="2"/>
          <w:sz w:val="22"/>
          <w:szCs w:val="22"/>
          <w:lang w:eastAsia="zh-CN"/>
        </w:rPr>
        <w:t xml:space="preserve">several agreements regarding </w:t>
      </w:r>
      <w:r w:rsidR="00143624" w:rsidRPr="00AC2B1E">
        <w:rPr>
          <w:rFonts w:eastAsia="SimSun"/>
          <w:noProof w:val="0"/>
          <w:kern w:val="2"/>
          <w:sz w:val="22"/>
          <w:szCs w:val="22"/>
          <w:lang w:eastAsia="zh-CN"/>
        </w:rPr>
        <w:t>beam management</w:t>
      </w:r>
      <w:r w:rsidR="002F2F91" w:rsidRPr="00AC2B1E">
        <w:rPr>
          <w:rFonts w:eastAsia="SimSun"/>
          <w:noProof w:val="0"/>
          <w:kern w:val="2"/>
          <w:sz w:val="22"/>
          <w:szCs w:val="22"/>
          <w:lang w:eastAsia="zh-CN"/>
        </w:rPr>
        <w:t xml:space="preserve"> were</w:t>
      </w:r>
      <w:proofErr w:type="gramEnd"/>
      <w:r w:rsidR="002F2F91" w:rsidRPr="00AC2B1E">
        <w:rPr>
          <w:rFonts w:eastAsia="SimSun"/>
          <w:noProof w:val="0"/>
          <w:kern w:val="2"/>
          <w:sz w:val="22"/>
          <w:szCs w:val="22"/>
          <w:lang w:eastAsia="zh-CN"/>
        </w:rPr>
        <w:t xml:space="preserve"> made as followings:</w:t>
      </w:r>
    </w:p>
    <w:p w14:paraId="79374439" w14:textId="4B879012" w:rsidR="00B80898" w:rsidRPr="00AC2B1E" w:rsidRDefault="00143624" w:rsidP="00143624">
      <w:pPr>
        <w:spacing w:after="120"/>
        <w:jc w:val="both"/>
        <w:rPr>
          <w:rFonts w:ascii="Times" w:eastAsia="Batang" w:hAnsi="Times"/>
          <w:noProof w:val="0"/>
          <w:sz w:val="22"/>
          <w:szCs w:val="22"/>
          <w:lang w:val="en-GB"/>
        </w:rPr>
      </w:pPr>
      <w:r w:rsidRPr="00AC2B1E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2AAEE30C" wp14:editId="12491B67">
                <wp:extent cx="6324600" cy="1404620"/>
                <wp:effectExtent l="0" t="0" r="19050" b="1841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710DE" w14:textId="77777777" w:rsidR="00143624" w:rsidRPr="001F4442" w:rsidRDefault="00143624" w:rsidP="00143624">
                            <w:pPr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5E2EE785" w14:textId="77777777" w:rsidR="00143624" w:rsidRPr="001F4442" w:rsidRDefault="00143624" w:rsidP="00143624"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following DL L1/L2 beam management procedures are supported within one or multiple TRPs:</w:t>
                            </w:r>
                          </w:p>
                          <w:p w14:paraId="4874AF1C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P-1: is used to enable UE measurement on different TRP Tx beams to support selection of TRP Tx beams/UE Rx beam(s)</w:t>
                            </w:r>
                          </w:p>
                          <w:p w14:paraId="3F6E9E30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For beamforming at TRP, it typically includes a intra/inter-TRP Tx beam sweep from a set of different beams</w:t>
                            </w:r>
                          </w:p>
                          <w:p w14:paraId="11B76930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For beamforming at UE, it typically includes a UE Rx beam sweep from a set of different beams</w:t>
                            </w:r>
                          </w:p>
                          <w:p w14:paraId="444B106F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FFS: 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TRP Tx beam and UE Rx beam can be determined jointly or sequentially</w:t>
                            </w:r>
                          </w:p>
                          <w:p w14:paraId="0EC23C6E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P-2: is used to enable UE measurement on different TRP Tx beams to possibly change inter/intra-TRP Tx beam(s)</w:t>
                            </w:r>
                          </w:p>
                          <w:p w14:paraId="4C951416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From  a </w:t>
                            </w: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possibly 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smaller set of beams for beam refinement</w:t>
                            </w: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than in P-1</w:t>
                            </w:r>
                          </w:p>
                          <w:p w14:paraId="0E307ED1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P-2 can be a special case of P-1</w:t>
                            </w:r>
                          </w:p>
                          <w:p w14:paraId="757DBDD6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P-3: is used to enable UE measurement on the same TRP Tx beam to change UE Rx beam in the case UE uses beamforming</w:t>
                            </w:r>
                          </w:p>
                          <w:p w14:paraId="73E8B77F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Strive for the same procedure design for Intra-TRP and inter-TRP beam management</w:t>
                            </w:r>
                          </w:p>
                          <w:p w14:paraId="41D46D9C" w14:textId="77777777" w:rsidR="00143624" w:rsidRPr="001F4442" w:rsidRDefault="00143624" w:rsidP="00143624">
                            <w:pPr>
                              <w:numPr>
                                <w:ilvl w:val="2"/>
                                <w:numId w:val="16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Note: UE may not know </w:t>
                            </w: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whether it is intra-TRP or inter 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TRP</w:t>
                            </w: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beam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D7DD7DC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Procedures P-2&amp;P-3 can be performed jointly and/or multiple times to achieve e.g. TRP Tx/UE Rx beam change simultaneously</w:t>
                            </w:r>
                          </w:p>
                          <w:p w14:paraId="2FCED2C3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Procedures P-3 may or may not have physical layer procedure spec. impact</w:t>
                            </w:r>
                          </w:p>
                          <w:p w14:paraId="2C785364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Support managing multiple Tx/Rx beam pairs for a UE</w:t>
                            </w:r>
                          </w:p>
                          <w:p w14:paraId="1F23E0EC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Note: A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ssistance information from another carrier can be </w:t>
                            </w: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studied</w:t>
                            </w: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in beam management procedures</w:t>
                            </w:r>
                          </w:p>
                          <w:p w14:paraId="3E787D0D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Note that above procedure can be applied to any frequency band</w:t>
                            </w:r>
                          </w:p>
                          <w:p w14:paraId="2F6221DB" w14:textId="77777777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Note that above procedure can be used in single/multiple beam(s) per TRP </w:t>
                            </w:r>
                          </w:p>
                          <w:p w14:paraId="18856F54" w14:textId="1A72F264" w:rsidR="00143624" w:rsidRPr="001F4442" w:rsidRDefault="00143624" w:rsidP="00143624">
                            <w:pPr>
                              <w:numPr>
                                <w:ilvl w:val="1"/>
                                <w:numId w:val="1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multi/single beam based initial access and mobility treated within a separate RAN1 agenda item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">
                <v:textbox style="mso-fit-shape-to-text:t">
                  <w:txbxContent>
                    <w:p w14:paraId="235710DE" w14:textId="77777777" w:rsidR="00143624" w:rsidRPr="001F4442" w:rsidRDefault="00143624" w:rsidP="00143624">
                      <w:pPr>
                        <w:rPr>
                          <w:rFonts w:eastAsia="ＭＳ 明朝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1F4442">
                        <w:rPr>
                          <w:rFonts w:eastAsia="ＭＳ 明朝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5E2EE785" w14:textId="77777777" w:rsidR="00143624" w:rsidRPr="001F4442" w:rsidRDefault="00143624" w:rsidP="00143624">
                      <w:pPr>
                        <w:numPr>
                          <w:ilvl w:val="0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The following DL L1/L2 beam management procedures are supported within one or multiple TRPs:</w:t>
                      </w:r>
                    </w:p>
                    <w:p w14:paraId="4874AF1C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P-1: is used to enable UE measurement on different TRP Tx beams to support selection of TRP Tx beams/UE Rx beam(s)</w:t>
                      </w:r>
                    </w:p>
                    <w:p w14:paraId="3F6E9E30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For beamforming at TRP, it typically includes a intra/inter-TRP Tx beam sweep from a set of different beams</w:t>
                      </w:r>
                    </w:p>
                    <w:p w14:paraId="11B76930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For beamforming at UE, it typically includes a UE Rx beam sweep from a set of different beams</w:t>
                      </w:r>
                    </w:p>
                    <w:p w14:paraId="444B106F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FFS: 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TRP Tx beam and UE Rx beam can be determined jointly or sequentially</w:t>
                      </w:r>
                    </w:p>
                    <w:p w14:paraId="0EC23C6E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P-2: is used to enable UE measurement on different TRP Tx beams to possibly change inter/intra-TRP Tx beam(s)</w:t>
                      </w:r>
                    </w:p>
                    <w:p w14:paraId="4C951416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From  a </w:t>
                      </w: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possibly 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smaller set of beams for beam refinement</w:t>
                      </w: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than in P-1</w:t>
                      </w:r>
                    </w:p>
                    <w:p w14:paraId="0E307ED1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P-2 can be a special case of P-1</w:t>
                      </w:r>
                    </w:p>
                    <w:p w14:paraId="757DBDD6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P-3: is used to enable UE measurement on the same TRP Tx beam to change UE Rx beam in the case UE uses beamforming</w:t>
                      </w:r>
                    </w:p>
                    <w:p w14:paraId="73E8B77F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Strive for the same procedure design for Intra-TRP and inter-TRP beam management</w:t>
                      </w:r>
                    </w:p>
                    <w:p w14:paraId="41D46D9C" w14:textId="77777777" w:rsidR="00143624" w:rsidRPr="001F4442" w:rsidRDefault="00143624" w:rsidP="00143624">
                      <w:pPr>
                        <w:numPr>
                          <w:ilvl w:val="2"/>
                          <w:numId w:val="16"/>
                        </w:numPr>
                        <w:tabs>
                          <w:tab w:val="num" w:pos="216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Note: UE may not know </w:t>
                      </w: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whether it is intra-TRP or inter 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TRP</w:t>
                      </w: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beam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</w:p>
                    <w:p w14:paraId="0D7DD7DC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Procedures P-2&amp;P-3 can be performed jointly and/or multiple times to achieve e.g. TRP Tx/UE Rx beam change simultaneously</w:t>
                      </w:r>
                    </w:p>
                    <w:p w14:paraId="2FCED2C3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Procedures P-3 may or may not have physical layer procedure spec. impact</w:t>
                      </w:r>
                    </w:p>
                    <w:p w14:paraId="2C785364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Support managing multiple Tx/Rx beam pairs for a UE</w:t>
                      </w:r>
                    </w:p>
                    <w:p w14:paraId="1F23E0EC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Note: A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ssistance information from another carrier can be </w:t>
                      </w: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studied</w:t>
                      </w: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in beam management procedures</w:t>
                      </w:r>
                    </w:p>
                    <w:p w14:paraId="3E787D0D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Note that above procedure can be applied to any frequency band</w:t>
                      </w:r>
                    </w:p>
                    <w:p w14:paraId="2F6221DB" w14:textId="77777777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Note that above procedure can be used in single/multiple beam(s) per TRP </w:t>
                      </w:r>
                    </w:p>
                    <w:p w14:paraId="18856F54" w14:textId="1A72F264" w:rsidR="00143624" w:rsidRPr="001F4442" w:rsidRDefault="00143624" w:rsidP="00143624">
                      <w:pPr>
                        <w:numPr>
                          <w:ilvl w:val="1"/>
                          <w:numId w:val="16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multi/single beam based initial access and mobility treated within a separate RAN1 agenda item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B40D68" w14:textId="73C743D7" w:rsidR="001F4442" w:rsidRPr="00AC2B1E" w:rsidRDefault="00143624" w:rsidP="00143624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>In practice, the beam management procedure, e.g., beam sweeping, maintenace or updates may be impacted by UE movement</w:t>
      </w:r>
      <w:r w:rsidR="008938F1" w:rsidRPr="00AC2B1E">
        <w:rPr>
          <w:sz w:val="22"/>
          <w:lang w:eastAsia="ja-JP"/>
        </w:rPr>
        <w:t>.</w:t>
      </w:r>
      <w:r w:rsidRPr="00AC2B1E">
        <w:rPr>
          <w:sz w:val="22"/>
          <w:lang w:eastAsia="ja-JP"/>
        </w:rPr>
        <w:t xml:space="preserve"> </w:t>
      </w:r>
      <w:r w:rsidR="001F4442" w:rsidRPr="00AC2B1E">
        <w:rPr>
          <w:sz w:val="22"/>
          <w:lang w:eastAsia="ja-JP"/>
        </w:rPr>
        <w:t>It was agreed at RAN1#85 meeting [2] on studying such effects in NR.</w:t>
      </w:r>
    </w:p>
    <w:p w14:paraId="30D80DD4" w14:textId="1317DDE2" w:rsidR="001F4442" w:rsidRPr="00AC2B1E" w:rsidRDefault="001F4442" w:rsidP="00143624">
      <w:pPr>
        <w:spacing w:after="120"/>
        <w:jc w:val="both"/>
        <w:rPr>
          <w:sz w:val="22"/>
          <w:lang w:eastAsia="ja-JP"/>
        </w:rPr>
      </w:pPr>
      <w:r w:rsidRPr="00AC2B1E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79158706" wp14:editId="49E9EBE9">
                <wp:extent cx="6324600" cy="1404620"/>
                <wp:effectExtent l="0" t="0" r="19050" b="18415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118EE" w14:textId="77777777" w:rsidR="001F4442" w:rsidRPr="001F4442" w:rsidRDefault="001F4442" w:rsidP="001F4442">
                            <w:pPr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0F4625C0" w14:textId="77777777" w:rsidR="001F4442" w:rsidRPr="001F4442" w:rsidRDefault="001F4442" w:rsidP="001F4442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Both intra-TRP and inter-TRP beamforming procedures are considered.</w:t>
                            </w:r>
                          </w:p>
                          <w:p w14:paraId="1122EE93" w14:textId="77777777" w:rsidR="001F4442" w:rsidRPr="001F4442" w:rsidRDefault="001F4442" w:rsidP="001F4442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Beamforming procedures are considered with/without TRP beamforming/beam sweeping and with/without UE beamforming/beam sweeping, according to the following potential use cases:</w:t>
                            </w:r>
                          </w:p>
                          <w:p w14:paraId="04273D3F" w14:textId="77777777" w:rsidR="001F4442" w:rsidRPr="001F4442" w:rsidRDefault="001F4442" w:rsidP="001F4442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UE movement, UE rotation, beam blocking:</w:t>
                            </w:r>
                          </w:p>
                          <w:p w14:paraId="70654412" w14:textId="77777777" w:rsidR="001F4442" w:rsidRPr="001F4442" w:rsidRDefault="001F4442" w:rsidP="001F4442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Change of beam at TRP, same beam at UE</w:t>
                            </w:r>
                          </w:p>
                          <w:p w14:paraId="77F14A7E" w14:textId="77777777" w:rsidR="001F4442" w:rsidRPr="001F4442" w:rsidRDefault="001F4442" w:rsidP="001F4442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Same beam at TRP, change of beam at UE</w:t>
                            </w:r>
                          </w:p>
                          <w:p w14:paraId="7EC3A999" w14:textId="77777777" w:rsidR="001F4442" w:rsidRPr="001F4442" w:rsidRDefault="001F4442" w:rsidP="001F4442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Change of beam at TRP, change of beam at UE</w:t>
                            </w:r>
                          </w:p>
                          <w:p w14:paraId="32699FFD" w14:textId="0E8BD251" w:rsidR="001F4442" w:rsidRPr="001F4442" w:rsidRDefault="001F4442" w:rsidP="001F4442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F4442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val="en-GB" w:eastAsia="ja-JP"/>
                              </w:rPr>
                              <w:t>Other cases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">
                <v:textbox style="mso-fit-shape-to-text:t">
                  <w:txbxContent>
                    <w:p w14:paraId="10A118EE" w14:textId="77777777" w:rsidR="001F4442" w:rsidRPr="001F4442" w:rsidRDefault="001F4442" w:rsidP="001F4442">
                      <w:pPr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0F4625C0" w14:textId="77777777" w:rsidR="001F4442" w:rsidRPr="001F4442" w:rsidRDefault="001F4442" w:rsidP="001F4442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Both intra-TRP and inter-TRP beamforming procedures are considered.</w:t>
                      </w:r>
                    </w:p>
                    <w:p w14:paraId="1122EE93" w14:textId="77777777" w:rsidR="001F4442" w:rsidRPr="001F4442" w:rsidRDefault="001F4442" w:rsidP="001F4442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Beamforming procedures are considered with/without TRP beamforming/beam sweeping and with/without UE beamforming/beam sweeping, according to the following potential use cases:</w:t>
                      </w:r>
                    </w:p>
                    <w:p w14:paraId="04273D3F" w14:textId="77777777" w:rsidR="001F4442" w:rsidRPr="001F4442" w:rsidRDefault="001F4442" w:rsidP="001F4442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UE movement, UE rotation, beam blocking:</w:t>
                      </w:r>
                    </w:p>
                    <w:p w14:paraId="70654412" w14:textId="77777777" w:rsidR="001F4442" w:rsidRPr="001F4442" w:rsidRDefault="001F4442" w:rsidP="001F4442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Change of beam at TRP, same beam at UE</w:t>
                      </w:r>
                    </w:p>
                    <w:p w14:paraId="77F14A7E" w14:textId="77777777" w:rsidR="001F4442" w:rsidRPr="001F4442" w:rsidRDefault="001F4442" w:rsidP="001F4442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Same beam at TRP, change of beam at UE</w:t>
                      </w:r>
                    </w:p>
                    <w:p w14:paraId="7EC3A999" w14:textId="77777777" w:rsidR="001F4442" w:rsidRPr="001F4442" w:rsidRDefault="001F4442" w:rsidP="001F4442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Change of beam at TRP, change of beam at UE</w:t>
                      </w:r>
                    </w:p>
                    <w:p w14:paraId="32699FFD" w14:textId="0E8BD251" w:rsidR="001F4442" w:rsidRPr="001F4442" w:rsidRDefault="001F4442" w:rsidP="001F4442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ＭＳ 明朝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1F4442">
                        <w:rPr>
                          <w:rFonts w:eastAsia="ＭＳ 明朝"/>
                          <w:noProof w:val="0"/>
                          <w:sz w:val="22"/>
                          <w:szCs w:val="22"/>
                          <w:lang w:val="en-GB" w:eastAsia="ja-JP"/>
                        </w:rPr>
                        <w:t>Other cases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BE0B4F" w14:textId="0A777039" w:rsidR="00143624" w:rsidRPr="00AC2B1E" w:rsidRDefault="00143624" w:rsidP="00143624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lastRenderedPageBreak/>
        <w:t xml:space="preserve">In this contribution, we </w:t>
      </w:r>
      <w:r w:rsidR="001F4442" w:rsidRPr="00AC2B1E">
        <w:rPr>
          <w:sz w:val="22"/>
          <w:lang w:eastAsia="ja-JP"/>
        </w:rPr>
        <w:t xml:space="preserve">discuss appropriate system models for performance evaluation, </w:t>
      </w:r>
      <w:r w:rsidRPr="00AC2B1E">
        <w:rPr>
          <w:sz w:val="22"/>
          <w:lang w:eastAsia="ja-JP"/>
        </w:rPr>
        <w:t>provide the evaluation results with blockage and UE beam</w:t>
      </w:r>
      <w:r w:rsidR="008938F1" w:rsidRPr="00AC2B1E">
        <w:rPr>
          <w:sz w:val="22"/>
          <w:lang w:eastAsia="ja-JP"/>
        </w:rPr>
        <w:t xml:space="preserve"> selection</w:t>
      </w:r>
      <w:r w:rsidRPr="00AC2B1E">
        <w:rPr>
          <w:sz w:val="22"/>
          <w:lang w:eastAsia="ja-JP"/>
        </w:rPr>
        <w:t xml:space="preserve"> in mobility scenario at 30GHz frequency band and present our views on UE beam refinement.</w:t>
      </w:r>
    </w:p>
    <w:p w14:paraId="0EC5FD72" w14:textId="15A4609F" w:rsidR="00E11C75" w:rsidRPr="00AC2B1E" w:rsidRDefault="001F4442" w:rsidP="00E11C75">
      <w:pPr>
        <w:pStyle w:val="Heading1"/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Impact of UE Behavior on Beam Management</w:t>
      </w:r>
    </w:p>
    <w:p w14:paraId="2510A9C3" w14:textId="35C66211" w:rsidR="0031780B" w:rsidRPr="00AC2B1E" w:rsidRDefault="00864F8D" w:rsidP="00B66681">
      <w:pPr>
        <w:spacing w:after="24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>Reliable c</w:t>
      </w:r>
      <w:r w:rsidR="0081671E" w:rsidRPr="00AC2B1E">
        <w:rPr>
          <w:sz w:val="22"/>
          <w:lang w:eastAsia="ja-JP"/>
        </w:rPr>
        <w:t>ommunicati</w:t>
      </w:r>
      <w:r w:rsidRPr="00AC2B1E">
        <w:rPr>
          <w:sz w:val="22"/>
          <w:lang w:eastAsia="ja-JP"/>
        </w:rPr>
        <w:t>on</w:t>
      </w:r>
      <w:r w:rsidR="0081671E" w:rsidRPr="00AC2B1E">
        <w:rPr>
          <w:sz w:val="22"/>
          <w:lang w:eastAsia="ja-JP"/>
        </w:rPr>
        <w:t xml:space="preserve"> at high frequency band is one of the most </w:t>
      </w:r>
      <w:r w:rsidR="00126AE4" w:rsidRPr="00AC2B1E">
        <w:rPr>
          <w:rFonts w:hint="eastAsia"/>
          <w:sz w:val="22"/>
          <w:lang w:eastAsia="ja-JP"/>
        </w:rPr>
        <w:t>challenging</w:t>
      </w:r>
      <w:r w:rsidR="00126AE4" w:rsidRPr="00AC2B1E">
        <w:rPr>
          <w:sz w:val="22"/>
          <w:lang w:eastAsia="ja-JP"/>
        </w:rPr>
        <w:t xml:space="preserve"> </w:t>
      </w:r>
      <w:r w:rsidR="001D53F8" w:rsidRPr="00AC2B1E">
        <w:rPr>
          <w:sz w:val="22"/>
          <w:lang w:eastAsia="ja-JP"/>
        </w:rPr>
        <w:t>topic</w:t>
      </w:r>
      <w:r w:rsidRPr="00AC2B1E">
        <w:rPr>
          <w:sz w:val="22"/>
          <w:lang w:eastAsia="ja-JP"/>
        </w:rPr>
        <w:t>s</w:t>
      </w:r>
      <w:r w:rsidR="0081671E" w:rsidRPr="00AC2B1E">
        <w:rPr>
          <w:sz w:val="22"/>
          <w:lang w:eastAsia="ja-JP"/>
        </w:rPr>
        <w:t xml:space="preserve"> in NR </w:t>
      </w:r>
      <w:r w:rsidRPr="00AC2B1E">
        <w:rPr>
          <w:sz w:val="22"/>
          <w:lang w:eastAsia="ja-JP"/>
        </w:rPr>
        <w:t>study</w:t>
      </w:r>
      <w:r w:rsidR="0081671E" w:rsidRPr="00AC2B1E">
        <w:rPr>
          <w:sz w:val="22"/>
          <w:lang w:eastAsia="ja-JP"/>
        </w:rPr>
        <w:t>.</w:t>
      </w:r>
      <w:r w:rsidR="001D53F8" w:rsidRPr="00AC2B1E">
        <w:rPr>
          <w:sz w:val="22"/>
          <w:lang w:eastAsia="ja-JP"/>
        </w:rPr>
        <w:t xml:space="preserve"> In order to compensate the high </w:t>
      </w:r>
      <w:r w:rsidRPr="00AC2B1E">
        <w:rPr>
          <w:sz w:val="22"/>
          <w:lang w:eastAsia="ja-JP"/>
        </w:rPr>
        <w:t>propgation</w:t>
      </w:r>
      <w:r w:rsidR="001F4442" w:rsidRPr="00AC2B1E">
        <w:rPr>
          <w:sz w:val="22"/>
          <w:lang w:eastAsia="ja-JP"/>
        </w:rPr>
        <w:t xml:space="preserve"> loss, </w:t>
      </w:r>
      <w:r w:rsidR="001D53F8" w:rsidRPr="00AC2B1E">
        <w:rPr>
          <w:sz w:val="22"/>
          <w:lang w:eastAsia="ja-JP"/>
        </w:rPr>
        <w:t>large number of antennas are placed at the</w:t>
      </w:r>
      <w:r w:rsidR="001F4442" w:rsidRPr="00AC2B1E">
        <w:rPr>
          <w:sz w:val="22"/>
          <w:lang w:eastAsia="ja-JP"/>
        </w:rPr>
        <w:t xml:space="preserve"> BS side and the</w:t>
      </w:r>
      <w:r w:rsidR="001D53F8" w:rsidRPr="00AC2B1E">
        <w:rPr>
          <w:sz w:val="22"/>
          <w:lang w:eastAsia="ja-JP"/>
        </w:rPr>
        <w:t xml:space="preserve"> UE side to exploit the </w:t>
      </w:r>
      <w:r w:rsidR="001F4442" w:rsidRPr="00AC2B1E">
        <w:rPr>
          <w:sz w:val="22"/>
          <w:lang w:eastAsia="ja-JP"/>
        </w:rPr>
        <w:t xml:space="preserve">high </w:t>
      </w:r>
      <w:r w:rsidR="001D53F8" w:rsidRPr="00AC2B1E">
        <w:rPr>
          <w:sz w:val="22"/>
          <w:lang w:eastAsia="ja-JP"/>
        </w:rPr>
        <w:t>beamforming gain.</w:t>
      </w:r>
      <w:r w:rsidR="0031780B" w:rsidRPr="00AC2B1E">
        <w:rPr>
          <w:sz w:val="22"/>
          <w:lang w:eastAsia="ja-JP"/>
        </w:rPr>
        <w:t xml:space="preserve"> </w:t>
      </w:r>
      <w:r w:rsidR="00BF6595" w:rsidRPr="00AC2B1E">
        <w:rPr>
          <w:sz w:val="22"/>
          <w:lang w:eastAsia="ja-JP"/>
        </w:rPr>
        <w:t>The highly directional links result</w:t>
      </w:r>
      <w:r w:rsidR="001F4442" w:rsidRPr="00AC2B1E">
        <w:rPr>
          <w:sz w:val="22"/>
          <w:lang w:eastAsia="ja-JP"/>
        </w:rPr>
        <w:t>ed</w:t>
      </w:r>
      <w:r w:rsidR="00BF6595" w:rsidRPr="00AC2B1E">
        <w:rPr>
          <w:sz w:val="22"/>
          <w:lang w:eastAsia="ja-JP"/>
        </w:rPr>
        <w:t xml:space="preserve"> from sharp beams at </w:t>
      </w:r>
      <w:r w:rsidR="001F4442" w:rsidRPr="00AC2B1E">
        <w:rPr>
          <w:sz w:val="22"/>
          <w:lang w:eastAsia="ja-JP"/>
        </w:rPr>
        <w:t>both</w:t>
      </w:r>
      <w:r w:rsidR="00BF6595" w:rsidRPr="00AC2B1E">
        <w:rPr>
          <w:sz w:val="22"/>
          <w:lang w:eastAsia="ja-JP"/>
        </w:rPr>
        <w:t xml:space="preserve"> </w:t>
      </w:r>
      <w:r w:rsidR="00896AC6" w:rsidRPr="00AC2B1E">
        <w:rPr>
          <w:sz w:val="22"/>
          <w:lang w:eastAsia="ja-JP"/>
        </w:rPr>
        <w:t>side</w:t>
      </w:r>
      <w:r w:rsidR="001F4442" w:rsidRPr="00AC2B1E">
        <w:rPr>
          <w:sz w:val="22"/>
          <w:lang w:eastAsia="ja-JP"/>
        </w:rPr>
        <w:t>s</w:t>
      </w:r>
      <w:r w:rsidR="00896AC6" w:rsidRPr="00AC2B1E">
        <w:rPr>
          <w:sz w:val="22"/>
          <w:lang w:eastAsia="ja-JP"/>
        </w:rPr>
        <w:t xml:space="preserve"> are </w:t>
      </w:r>
      <w:r w:rsidR="00BF6595" w:rsidRPr="00AC2B1E">
        <w:rPr>
          <w:sz w:val="22"/>
          <w:lang w:eastAsia="ja-JP"/>
        </w:rPr>
        <w:t xml:space="preserve">much more sensitive to </w:t>
      </w:r>
      <w:r w:rsidR="001F4442" w:rsidRPr="00AC2B1E">
        <w:rPr>
          <w:sz w:val="22"/>
          <w:lang w:eastAsia="ja-JP"/>
        </w:rPr>
        <w:t xml:space="preserve">the </w:t>
      </w:r>
      <w:r w:rsidR="00896AC6" w:rsidRPr="00AC2B1E">
        <w:rPr>
          <w:sz w:val="22"/>
          <w:lang w:eastAsia="ja-JP"/>
        </w:rPr>
        <w:t xml:space="preserve">surrounding </w:t>
      </w:r>
      <w:r w:rsidR="00BF6595" w:rsidRPr="00AC2B1E">
        <w:rPr>
          <w:sz w:val="22"/>
          <w:lang w:eastAsia="ja-JP"/>
        </w:rPr>
        <w:t>environments</w:t>
      </w:r>
      <w:r w:rsidR="00DF5996" w:rsidRPr="00AC2B1E">
        <w:rPr>
          <w:sz w:val="22"/>
          <w:lang w:eastAsia="ja-JP"/>
        </w:rPr>
        <w:t xml:space="preserve"> [</w:t>
      </w:r>
      <w:r w:rsidR="001F4442" w:rsidRPr="00AC2B1E">
        <w:rPr>
          <w:sz w:val="22"/>
          <w:lang w:eastAsia="ja-JP"/>
        </w:rPr>
        <w:t>3</w:t>
      </w:r>
      <w:r w:rsidR="00DF5996" w:rsidRPr="00AC2B1E">
        <w:rPr>
          <w:sz w:val="22"/>
          <w:lang w:eastAsia="ja-JP"/>
        </w:rPr>
        <w:t>]</w:t>
      </w:r>
      <w:r w:rsidR="00896AC6" w:rsidRPr="00AC2B1E">
        <w:rPr>
          <w:sz w:val="22"/>
          <w:lang w:eastAsia="ja-JP"/>
        </w:rPr>
        <w:t>.</w:t>
      </w:r>
      <w:r w:rsidR="00896AC6" w:rsidRPr="00AC2B1E">
        <w:rPr>
          <w:rFonts w:eastAsia="SimSun" w:hint="eastAsia"/>
          <w:sz w:val="22"/>
          <w:lang w:eastAsia="zh-CN"/>
        </w:rPr>
        <w:t xml:space="preserve"> </w:t>
      </w:r>
      <w:r w:rsidR="002111F6" w:rsidRPr="00AC2B1E">
        <w:rPr>
          <w:rFonts w:eastAsia="SimSun"/>
          <w:sz w:val="22"/>
          <w:lang w:eastAsia="zh-CN"/>
        </w:rPr>
        <w:t xml:space="preserve">However, the propagation </w:t>
      </w:r>
      <w:r w:rsidR="002111F6" w:rsidRPr="00AC2B1E">
        <w:rPr>
          <w:sz w:val="22"/>
          <w:lang w:eastAsia="ja-JP"/>
        </w:rPr>
        <w:t>environments are more complicated</w:t>
      </w:r>
      <w:r w:rsidR="001F4442" w:rsidRPr="00AC2B1E">
        <w:rPr>
          <w:sz w:val="22"/>
          <w:lang w:eastAsia="ja-JP"/>
        </w:rPr>
        <w:t xml:space="preserve"> at the</w:t>
      </w:r>
      <w:r w:rsidR="002111F6" w:rsidRPr="00AC2B1E">
        <w:rPr>
          <w:sz w:val="22"/>
          <w:lang w:eastAsia="ja-JP"/>
        </w:rPr>
        <w:t xml:space="preserve"> high frequency band. </w:t>
      </w:r>
      <w:r w:rsidR="009F477C" w:rsidRPr="00AC2B1E">
        <w:rPr>
          <w:sz w:val="22"/>
          <w:lang w:eastAsia="ja-JP"/>
        </w:rPr>
        <w:t xml:space="preserve">In NR channel model, blockage and UE rotation have been take into </w:t>
      </w:r>
      <w:r w:rsidR="0081671E" w:rsidRPr="00AC2B1E">
        <w:rPr>
          <w:sz w:val="22"/>
          <w:lang w:eastAsia="ja-JP"/>
        </w:rPr>
        <w:t xml:space="preserve">taken into account </w:t>
      </w:r>
      <w:r w:rsidR="009F477C" w:rsidRPr="00AC2B1E">
        <w:rPr>
          <w:sz w:val="22"/>
          <w:lang w:eastAsia="ja-JP"/>
        </w:rPr>
        <w:t xml:space="preserve">to reflect </w:t>
      </w:r>
      <w:r w:rsidR="00126AE4" w:rsidRPr="00AC2B1E">
        <w:rPr>
          <w:rFonts w:hint="eastAsia"/>
          <w:sz w:val="22"/>
          <w:lang w:eastAsia="ja-JP"/>
        </w:rPr>
        <w:t>more</w:t>
      </w:r>
      <w:r w:rsidR="00126AE4" w:rsidRPr="00AC2B1E">
        <w:rPr>
          <w:sz w:val="22"/>
          <w:lang w:eastAsia="ja-JP"/>
        </w:rPr>
        <w:t xml:space="preserve"> </w:t>
      </w:r>
      <w:r w:rsidR="0081671E" w:rsidRPr="00AC2B1E">
        <w:rPr>
          <w:sz w:val="22"/>
          <w:lang w:eastAsia="ja-JP"/>
        </w:rPr>
        <w:t>real</w:t>
      </w:r>
      <w:r w:rsidR="00126AE4" w:rsidRPr="00AC2B1E">
        <w:rPr>
          <w:rFonts w:hint="eastAsia"/>
          <w:sz w:val="22"/>
          <w:lang w:eastAsia="ja-JP"/>
        </w:rPr>
        <w:t>istic</w:t>
      </w:r>
      <w:r w:rsidR="009F477C" w:rsidRPr="00AC2B1E">
        <w:rPr>
          <w:sz w:val="22"/>
          <w:lang w:eastAsia="ja-JP"/>
        </w:rPr>
        <w:t xml:space="preserve"> high frequency scenario.</w:t>
      </w:r>
      <w:r w:rsidR="0081671E" w:rsidRPr="00AC2B1E">
        <w:rPr>
          <w:sz w:val="22"/>
          <w:lang w:eastAsia="ja-JP"/>
        </w:rPr>
        <w:t xml:space="preserve"> </w:t>
      </w:r>
      <w:r w:rsidR="00441784" w:rsidRPr="00AC2B1E">
        <w:rPr>
          <w:sz w:val="22"/>
          <w:lang w:eastAsia="ja-JP"/>
        </w:rPr>
        <w:t xml:space="preserve">The </w:t>
      </w:r>
      <w:r w:rsidR="009F67AD" w:rsidRPr="00AC2B1E">
        <w:rPr>
          <w:sz w:val="22"/>
          <w:lang w:eastAsia="ja-JP"/>
        </w:rPr>
        <w:t xml:space="preserve">bearing </w:t>
      </w:r>
      <w:r w:rsidR="0053126C" w:rsidRPr="00AC2B1E">
        <w:rPr>
          <w:sz w:val="22"/>
          <w:lang w:eastAsia="ja-JP"/>
        </w:rPr>
        <w:t xml:space="preserve">angle </w:t>
      </w:r>
      <w:r w:rsidR="009F67AD" w:rsidRPr="00AC2B1E">
        <w:rPr>
          <w:sz w:val="22"/>
          <w:lang w:eastAsia="ja-JP"/>
        </w:rPr>
        <w:t>rotate</w:t>
      </w:r>
      <w:r w:rsidR="001F4442" w:rsidRPr="00AC2B1E">
        <w:rPr>
          <w:sz w:val="22"/>
          <w:lang w:eastAsia="ja-JP"/>
        </w:rPr>
        <w:t>s</w:t>
      </w:r>
      <w:r w:rsidR="009F67AD" w:rsidRPr="00AC2B1E">
        <w:rPr>
          <w:sz w:val="22"/>
          <w:lang w:eastAsia="ja-JP"/>
        </w:rPr>
        <w:t xml:space="preserve"> with time in </w:t>
      </w:r>
      <w:r w:rsidR="001F4442" w:rsidRPr="00AC2B1E">
        <w:rPr>
          <w:sz w:val="22"/>
          <w:lang w:eastAsia="ja-JP"/>
        </w:rPr>
        <w:t xml:space="preserve">the </w:t>
      </w:r>
      <w:r w:rsidR="009F67AD" w:rsidRPr="00AC2B1E">
        <w:rPr>
          <w:sz w:val="22"/>
          <w:lang w:eastAsia="ja-JP"/>
        </w:rPr>
        <w:t>UE rotation feature, which will influence the main lobe direction of the beam. Meanwhile, bearing angle</w:t>
      </w:r>
      <w:r w:rsidR="009F67AD" w:rsidRPr="00AC2B1E">
        <w:rPr>
          <w:rFonts w:hint="eastAsia"/>
          <w:sz w:val="22"/>
          <w:lang w:eastAsia="ja-JP"/>
        </w:rPr>
        <w:t xml:space="preserve"> also determine</w:t>
      </w:r>
      <w:r w:rsidR="001F4442" w:rsidRPr="00AC2B1E">
        <w:rPr>
          <w:sz w:val="22"/>
          <w:lang w:eastAsia="ja-JP"/>
        </w:rPr>
        <w:t>s</w:t>
      </w:r>
      <w:r w:rsidR="009F67AD" w:rsidRPr="00AC2B1E">
        <w:rPr>
          <w:rFonts w:hint="eastAsia"/>
          <w:sz w:val="22"/>
          <w:lang w:eastAsia="ja-JP"/>
        </w:rPr>
        <w:t xml:space="preserve"> the position of self blocker</w:t>
      </w:r>
      <w:r w:rsidR="00DB1384" w:rsidRPr="00AC2B1E">
        <w:rPr>
          <w:sz w:val="22"/>
          <w:lang w:eastAsia="ja-JP"/>
        </w:rPr>
        <w:t xml:space="preserve">, which </w:t>
      </w:r>
      <w:r w:rsidR="001F4442" w:rsidRPr="00AC2B1E">
        <w:rPr>
          <w:sz w:val="22"/>
          <w:lang w:eastAsia="ja-JP"/>
        </w:rPr>
        <w:t>causes</w:t>
      </w:r>
      <w:r w:rsidR="009F67AD" w:rsidRPr="00AC2B1E">
        <w:rPr>
          <w:sz w:val="22"/>
          <w:lang w:eastAsia="ja-JP"/>
        </w:rPr>
        <w:t xml:space="preserve"> a 30</w:t>
      </w:r>
      <w:r w:rsidR="00DB1384" w:rsidRPr="00AC2B1E">
        <w:rPr>
          <w:sz w:val="22"/>
          <w:lang w:eastAsia="ja-JP"/>
        </w:rPr>
        <w:t>dB attenuation.</w:t>
      </w:r>
      <w:r w:rsidR="001F4442" w:rsidRPr="00AC2B1E">
        <w:rPr>
          <w:sz w:val="22"/>
          <w:lang w:eastAsia="ja-JP"/>
        </w:rPr>
        <w:t xml:space="preserve"> In addition, if a UE moves, its relative position to the BS will change, which will impact the beam management, too.</w:t>
      </w:r>
      <w:r w:rsidR="00DB1384" w:rsidRPr="00AC2B1E">
        <w:rPr>
          <w:sz w:val="22"/>
          <w:lang w:eastAsia="ja-JP"/>
        </w:rPr>
        <w:t xml:space="preserve"> </w:t>
      </w:r>
      <w:r w:rsidR="00544BC1" w:rsidRPr="00AC2B1E">
        <w:rPr>
          <w:sz w:val="22"/>
          <w:lang w:eastAsia="ja-JP"/>
        </w:rPr>
        <w:t xml:space="preserve">From the description above, </w:t>
      </w:r>
      <w:r w:rsidR="00100082" w:rsidRPr="00AC2B1E">
        <w:rPr>
          <w:sz w:val="22"/>
          <w:lang w:eastAsia="ja-JP"/>
        </w:rPr>
        <w:t xml:space="preserve">we can image that update the UE beam is necessary when the surrounding environment have been changed. </w:t>
      </w:r>
    </w:p>
    <w:p w14:paraId="27586E9C" w14:textId="77777777" w:rsidR="00864F8D" w:rsidRPr="00AC2B1E" w:rsidRDefault="00864F8D" w:rsidP="00864F8D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val="en-GB" w:eastAsia="zh-CN"/>
        </w:rPr>
      </w:pPr>
      <w:r w:rsidRPr="00AC2B1E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15DD9689" wp14:editId="70E4B905">
            <wp:extent cx="4429125" cy="952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941EF" w14:textId="198690B7" w:rsidR="00864F8D" w:rsidRPr="00AC2B1E" w:rsidRDefault="00864F8D" w:rsidP="00864F8D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val="en-GB" w:eastAsia="zh-CN"/>
        </w:rPr>
      </w:pPr>
      <w:r w:rsidRPr="00AC2B1E">
        <w:rPr>
          <w:rFonts w:eastAsia="SimSun"/>
          <w:noProof w:val="0"/>
          <w:kern w:val="2"/>
          <w:sz w:val="22"/>
          <w:szCs w:val="22"/>
          <w:lang w:val="en-GB" w:eastAsia="zh-CN"/>
        </w:rPr>
        <w:t>Figure 1: Requirement of beam maintenance.</w:t>
      </w:r>
    </w:p>
    <w:p w14:paraId="2B5B97FD" w14:textId="732F67FD" w:rsidR="00E11C75" w:rsidRPr="00AC2B1E" w:rsidRDefault="001F4442" w:rsidP="00E11C75">
      <w:pPr>
        <w:pStyle w:val="Heading1"/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Evaluation of the Beam Management</w:t>
      </w:r>
    </w:p>
    <w:p w14:paraId="1B5A0015" w14:textId="51841F1A" w:rsidR="00E159D4" w:rsidRPr="00AC2B1E" w:rsidRDefault="00E50557" w:rsidP="00125A05">
      <w:pPr>
        <w:spacing w:after="120"/>
        <w:rPr>
          <w:sz w:val="22"/>
          <w:lang w:eastAsia="ja-JP"/>
        </w:rPr>
      </w:pPr>
      <w:r w:rsidRPr="00AC2B1E">
        <w:rPr>
          <w:sz w:val="22"/>
          <w:lang w:eastAsia="ja-JP"/>
        </w:rPr>
        <w:t>Based on the above analysis of the potential impact of UE movement to the beam maintenace, we establishe appropriated system model to evaluation such impact.</w:t>
      </w:r>
    </w:p>
    <w:p w14:paraId="485FCA17" w14:textId="3A58A62D" w:rsidR="00821FDA" w:rsidRPr="00AC2B1E" w:rsidRDefault="00017C60" w:rsidP="009E1971">
      <w:pPr>
        <w:pStyle w:val="Heading2"/>
        <w:spacing w:after="120" w:line="240" w:lineRule="auto"/>
        <w:rPr>
          <w:lang w:eastAsia="zh-CN"/>
        </w:rPr>
      </w:pPr>
      <w:r w:rsidRPr="00AC2B1E">
        <w:rPr>
          <w:lang w:eastAsia="zh-CN"/>
        </w:rPr>
        <w:t>Evaluation results</w:t>
      </w:r>
      <w:r w:rsidR="00821FDA" w:rsidRPr="00AC2B1E">
        <w:rPr>
          <w:lang w:eastAsia="zh-CN"/>
        </w:rPr>
        <w:t xml:space="preserve"> of blockage</w:t>
      </w:r>
    </w:p>
    <w:p w14:paraId="75EBEFB3" w14:textId="582BA3D0" w:rsidR="00017C60" w:rsidRPr="00AC2B1E" w:rsidRDefault="00017C60" w:rsidP="009676A6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In this section, we give the evaluation results of blockage. </w:t>
      </w:r>
      <w:r w:rsidR="00113427" w:rsidRPr="00AC2B1E">
        <w:rPr>
          <w:sz w:val="22"/>
          <w:lang w:eastAsia="ja-JP"/>
        </w:rPr>
        <w:t>i.e., with</w:t>
      </w:r>
      <w:r w:rsidR="00992D19" w:rsidRPr="00AC2B1E">
        <w:rPr>
          <w:rFonts w:hint="eastAsia"/>
          <w:sz w:val="22"/>
          <w:lang w:eastAsia="ja-JP"/>
        </w:rPr>
        <w:t xml:space="preserve"> </w:t>
      </w:r>
      <w:r w:rsidR="00113427" w:rsidRPr="00AC2B1E">
        <w:rPr>
          <w:sz w:val="22"/>
          <w:lang w:eastAsia="ja-JP"/>
        </w:rPr>
        <w:t>blockage and without blockage are compared w.r.t. the coupling loss</w:t>
      </w:r>
      <w:r w:rsidR="009875E7" w:rsidRPr="00AC2B1E">
        <w:rPr>
          <w:sz w:val="22"/>
          <w:lang w:eastAsia="ja-JP"/>
        </w:rPr>
        <w:t>,</w:t>
      </w:r>
      <w:r w:rsidR="00113427" w:rsidRPr="00AC2B1E">
        <w:rPr>
          <w:sz w:val="22"/>
          <w:lang w:eastAsia="ja-JP"/>
        </w:rPr>
        <w:t xml:space="preserve"> wideband SIR</w:t>
      </w:r>
      <w:r w:rsidR="009875E7" w:rsidRPr="00AC2B1E">
        <w:rPr>
          <w:sz w:val="22"/>
          <w:lang w:eastAsia="ja-JP"/>
        </w:rPr>
        <w:t xml:space="preserve"> and ASA</w:t>
      </w:r>
      <w:r w:rsidR="00113427" w:rsidRPr="00AC2B1E">
        <w:rPr>
          <w:sz w:val="22"/>
          <w:lang w:eastAsia="ja-JP"/>
        </w:rPr>
        <w:t xml:space="preserve"> performance. Resu</w:t>
      </w:r>
      <w:r w:rsidR="009875E7" w:rsidRPr="00AC2B1E">
        <w:rPr>
          <w:sz w:val="22"/>
          <w:lang w:eastAsia="ja-JP"/>
        </w:rPr>
        <w:t>lts are summarized in Figure 1~3</w:t>
      </w:r>
      <w:r w:rsidR="00113427" w:rsidRPr="00AC2B1E">
        <w:rPr>
          <w:sz w:val="22"/>
          <w:lang w:eastAsia="ja-JP"/>
        </w:rPr>
        <w:t>.</w:t>
      </w:r>
      <w:r w:rsidR="00E50557" w:rsidRPr="00AC2B1E">
        <w:rPr>
          <w:sz w:val="22"/>
          <w:lang w:eastAsia="ja-JP"/>
        </w:rPr>
        <w:t xml:space="preserve"> Evaluation assumptions are according to the channel model calibration of the blockage, as defined in TR 38.900 [</w:t>
      </w:r>
      <w:r w:rsidR="009676A6" w:rsidRPr="00AC2B1E">
        <w:rPr>
          <w:sz w:val="22"/>
          <w:lang w:eastAsia="ja-JP"/>
        </w:rPr>
        <w:t>4</w:t>
      </w:r>
      <w:r w:rsidR="00E50557" w:rsidRPr="00AC2B1E">
        <w:rPr>
          <w:sz w:val="22"/>
          <w:lang w:eastAsia="ja-JP"/>
        </w:rPr>
        <w:t>]</w:t>
      </w:r>
      <w:r w:rsidR="009676A6" w:rsidRPr="00AC2B1E">
        <w:rPr>
          <w:sz w:val="22"/>
          <w:lang w:eastAsia="ja-JP"/>
        </w:rPr>
        <w:t>, as listed in Table A-I.</w:t>
      </w:r>
    </w:p>
    <w:p w14:paraId="0C17E5FD" w14:textId="77777777" w:rsidR="009E1971" w:rsidRPr="00AC2B1E" w:rsidRDefault="009E1971" w:rsidP="009E1971">
      <w:pPr>
        <w:tabs>
          <w:tab w:val="left" w:pos="6937"/>
        </w:tabs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From the simulation results, we can observe a </w:t>
      </w:r>
      <w:bookmarkStart w:id="3" w:name="OLE_LINK2"/>
      <w:bookmarkStart w:id="4" w:name="OLE_LINK4"/>
      <w:r w:rsidRPr="00AC2B1E">
        <w:rPr>
          <w:sz w:val="22"/>
          <w:lang w:eastAsia="ja-JP"/>
        </w:rPr>
        <w:t>gap of 4dB at 50% coupling loss</w:t>
      </w:r>
      <w:bookmarkEnd w:id="3"/>
      <w:bookmarkEnd w:id="4"/>
      <w:r w:rsidRPr="00AC2B1E">
        <w:rPr>
          <w:sz w:val="22"/>
          <w:lang w:eastAsia="ja-JP"/>
        </w:rPr>
        <w:t xml:space="preserve"> and nearly no difference at 50% geometry for the UMi scenario. This is mainly due to the modeling methodology of blockage in TR 38.900. A blocaker is defined w.r.t. to a certain range of angle of arrival (AoA). This can be obviously observed from the CDFs of ASA, with or without blockage. If a blocker attenuates the serving link, it will also attenuates the interference link. Overall, the SIR distribution is similar with or without blockage.</w:t>
      </w:r>
    </w:p>
    <w:p w14:paraId="0BDECD7E" w14:textId="77777777" w:rsidR="009E1971" w:rsidRPr="00AC2B1E" w:rsidRDefault="009E1971" w:rsidP="009E1971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b/>
          <w:sz w:val="22"/>
          <w:lang w:eastAsia="ja-JP"/>
        </w:rPr>
        <w:t>Observation 1: At carrier frequency of 30Ghz, blockage influences the performance for around 4dB at 50% coupling loss and for around 7 degrees at 50% ang</w:t>
      </w:r>
      <w:r w:rsidRPr="00AC2B1E">
        <w:rPr>
          <w:rFonts w:hint="eastAsia"/>
          <w:b/>
          <w:sz w:val="22"/>
          <w:lang w:eastAsia="ja-JP"/>
        </w:rPr>
        <w:t>u</w:t>
      </w:r>
      <w:r w:rsidRPr="00AC2B1E">
        <w:rPr>
          <w:b/>
          <w:sz w:val="22"/>
          <w:lang w:eastAsia="ja-JP"/>
        </w:rPr>
        <w:t>l</w:t>
      </w:r>
      <w:r w:rsidRPr="00AC2B1E">
        <w:rPr>
          <w:rFonts w:hint="eastAsia"/>
          <w:b/>
          <w:sz w:val="22"/>
          <w:lang w:eastAsia="ja-JP"/>
        </w:rPr>
        <w:t>ar</w:t>
      </w:r>
      <w:r w:rsidRPr="00AC2B1E">
        <w:rPr>
          <w:b/>
          <w:sz w:val="22"/>
          <w:lang w:eastAsia="ja-JP"/>
        </w:rPr>
        <w:t xml:space="preserve"> spre</w:t>
      </w:r>
      <w:r w:rsidRPr="00AC2B1E">
        <w:rPr>
          <w:rFonts w:hint="eastAsia"/>
          <w:b/>
          <w:sz w:val="22"/>
          <w:lang w:eastAsia="ja-JP"/>
        </w:rPr>
        <w:t>a</w:t>
      </w:r>
      <w:r w:rsidRPr="00AC2B1E">
        <w:rPr>
          <w:b/>
          <w:sz w:val="22"/>
          <w:lang w:eastAsia="ja-JP"/>
        </w:rPr>
        <w:t>d.</w:t>
      </w:r>
    </w:p>
    <w:p w14:paraId="1D3856B4" w14:textId="126F1DE7" w:rsidR="009E1971" w:rsidRPr="00AC2B1E" w:rsidRDefault="009E1971" w:rsidP="009E1971">
      <w:pPr>
        <w:tabs>
          <w:tab w:val="left" w:pos="6937"/>
        </w:tabs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Hence, the RSRP based </w:t>
      </w:r>
      <w:r w:rsidRPr="00AC2B1E">
        <w:rPr>
          <w:rFonts w:hint="eastAsia"/>
          <w:sz w:val="22"/>
          <w:lang w:eastAsia="ja-JP"/>
        </w:rPr>
        <w:t>TRP</w:t>
      </w:r>
      <w:r w:rsidRPr="00AC2B1E">
        <w:rPr>
          <w:sz w:val="22"/>
          <w:lang w:eastAsia="ja-JP"/>
        </w:rPr>
        <w:t xml:space="preserve"> selection will be influenced by the blockage. Since the blocker changed with time and positoin, BS and UE should refine their beam selection with a reasonable time interval.</w:t>
      </w:r>
    </w:p>
    <w:p w14:paraId="27222423" w14:textId="77777777" w:rsidR="008A3D21" w:rsidRDefault="008A3D21" w:rsidP="00017C60">
      <w:pPr>
        <w:spacing w:after="120"/>
        <w:jc w:val="both"/>
        <w:rPr>
          <w:sz w:val="22"/>
          <w:lang w:eastAsia="ja-JP"/>
        </w:rPr>
        <w:sectPr w:rsidR="008A3D21">
          <w:footerReference w:type="default" r:id="rId13"/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65B36E4A" w14:textId="01153ABB" w:rsidR="008A3D21" w:rsidRDefault="004478CE" w:rsidP="008A3D21">
      <w:pPr>
        <w:jc w:val="both"/>
        <w:rPr>
          <w:sz w:val="22"/>
          <w:lang w:eastAsia="ja-JP"/>
        </w:rPr>
        <w:sectPr w:rsidR="008A3D21" w:rsidSect="008A3D21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  <w:r w:rsidRPr="00AC2B1E">
        <w:rPr>
          <w:lang w:eastAsia="ja-JP"/>
        </w:rPr>
        <w:lastRenderedPageBreak/>
        <w:drawing>
          <wp:inline distT="0" distB="0" distL="0" distR="0" wp14:anchorId="650AB7F1" wp14:editId="3F96CB65">
            <wp:extent cx="3065068" cy="2296432"/>
            <wp:effectExtent l="0" t="0" r="2540" b="8890"/>
            <wp:docPr id="1" name="图片 1" descr="C:\Users\chensy\AppData\Local\Microsoft\Windows\Temporary Internet Files\Content.Word\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CL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68" cy="2296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D0A" w:rsidRPr="00AC2B1E">
        <w:rPr>
          <w:lang w:eastAsia="ja-JP"/>
        </w:rPr>
        <w:lastRenderedPageBreak/>
        <w:drawing>
          <wp:inline distT="0" distB="0" distL="0" distR="0" wp14:anchorId="2879D087" wp14:editId="19DF09F4">
            <wp:extent cx="3065068" cy="2296431"/>
            <wp:effectExtent l="0" t="0" r="2540" b="8890"/>
            <wp:docPr id="2" name="图片 2" descr="C:\Users\chensy\AppData\Local\Microsoft\Windows\Temporary Internet Files\Content.Word\S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nsy\AppData\Local\Microsoft\Windows\Temporary Internet Files\Content.Word\SI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68" cy="229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3CEE8" w14:textId="77777777" w:rsidR="008A3D21" w:rsidRDefault="008A3D21" w:rsidP="008A3D21">
      <w:pPr>
        <w:spacing w:after="120"/>
        <w:jc w:val="both"/>
        <w:rPr>
          <w:b/>
          <w:sz w:val="22"/>
          <w:lang w:eastAsia="ja-JP"/>
        </w:rPr>
        <w:sectPr w:rsidR="008A3D21" w:rsidSect="008A3D21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14:paraId="2F9AF496" w14:textId="66A5E0F4" w:rsidR="008A3D21" w:rsidRDefault="008A3D21" w:rsidP="008A3D21">
      <w:pPr>
        <w:spacing w:after="120"/>
        <w:jc w:val="center"/>
        <w:rPr>
          <w:b/>
          <w:sz w:val="22"/>
          <w:lang w:eastAsia="ja-JP"/>
        </w:rPr>
        <w:sectPr w:rsidR="008A3D21" w:rsidSect="008A3D21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  <w:r w:rsidRPr="00AC2B1E">
        <w:rPr>
          <w:b/>
          <w:sz w:val="22"/>
          <w:lang w:eastAsia="ja-JP"/>
        </w:rPr>
        <w:lastRenderedPageBreak/>
        <w:t>Figure 1: CDF of Coupling loss                                      Figure 2: CDF of wideband SIR</w:t>
      </w:r>
    </w:p>
    <w:p w14:paraId="32EA2E0F" w14:textId="760C4D14" w:rsidR="009875E7" w:rsidRPr="00AC2B1E" w:rsidRDefault="00FD4162" w:rsidP="008A3D21">
      <w:pPr>
        <w:spacing w:after="120"/>
        <w:jc w:val="center"/>
        <w:rPr>
          <w:b/>
          <w:sz w:val="22"/>
          <w:lang w:eastAsia="ja-JP"/>
        </w:rPr>
      </w:pPr>
      <w:r w:rsidRPr="00AC2B1E">
        <w:rPr>
          <w:lang w:eastAsia="ja-JP"/>
        </w:rPr>
        <w:lastRenderedPageBreak/>
        <w:drawing>
          <wp:inline distT="0" distB="0" distL="0" distR="0" wp14:anchorId="57DE3ADD" wp14:editId="03850B7A">
            <wp:extent cx="3085465" cy="2310765"/>
            <wp:effectExtent l="0" t="0" r="635" b="0"/>
            <wp:docPr id="3" name="图片 3" descr="C:\Users\chensy\AppData\Local\Microsoft\Windows\Temporary Internet Files\Content.Word\A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ASA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2B1E">
        <w:rPr>
          <w:b/>
          <w:sz w:val="22"/>
          <w:lang w:eastAsia="ja-JP"/>
        </w:rPr>
        <w:br w:type="textWrapping" w:clear="all"/>
      </w:r>
      <w:r w:rsidR="009875E7" w:rsidRPr="00AC2B1E">
        <w:rPr>
          <w:b/>
          <w:sz w:val="22"/>
          <w:lang w:eastAsia="ja-JP"/>
        </w:rPr>
        <w:t>Figure 3</w:t>
      </w:r>
      <w:r w:rsidR="009A5092" w:rsidRPr="00AC2B1E">
        <w:rPr>
          <w:b/>
          <w:sz w:val="22"/>
          <w:lang w:eastAsia="ja-JP"/>
        </w:rPr>
        <w:t>:</w:t>
      </w:r>
      <w:r w:rsidR="009875E7" w:rsidRPr="00AC2B1E">
        <w:rPr>
          <w:b/>
          <w:sz w:val="22"/>
          <w:lang w:eastAsia="ja-JP"/>
        </w:rPr>
        <w:t xml:space="preserve"> CDF of ASA</w:t>
      </w:r>
    </w:p>
    <w:p w14:paraId="70FA50D4" w14:textId="77777777" w:rsidR="009E1971" w:rsidRPr="00AC2B1E" w:rsidRDefault="009E1971" w:rsidP="009875E7">
      <w:pPr>
        <w:spacing w:after="120"/>
        <w:ind w:left="1546" w:hangingChars="700" w:hanging="1546"/>
        <w:jc w:val="both"/>
        <w:rPr>
          <w:b/>
          <w:sz w:val="22"/>
          <w:lang w:eastAsia="ja-JP"/>
        </w:rPr>
      </w:pPr>
    </w:p>
    <w:p w14:paraId="20C61AF4" w14:textId="7449A585" w:rsidR="00E11C75" w:rsidRPr="00AC2B1E" w:rsidRDefault="00E11C75" w:rsidP="009E1971">
      <w:pPr>
        <w:pStyle w:val="Heading2"/>
        <w:spacing w:after="120" w:line="240" w:lineRule="auto"/>
        <w:rPr>
          <w:lang w:eastAsia="zh-CN"/>
        </w:rPr>
      </w:pPr>
      <w:r w:rsidRPr="00AC2B1E">
        <w:rPr>
          <w:lang w:eastAsia="zh-CN"/>
        </w:rPr>
        <w:t>Analysis on the impact of UE beamforming</w:t>
      </w:r>
    </w:p>
    <w:p w14:paraId="654FE34D" w14:textId="3F93F9F7" w:rsidR="002C27C1" w:rsidRPr="00AC2B1E" w:rsidRDefault="00084E6D" w:rsidP="008861BB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In this section, we analyze the impact of </w:t>
      </w:r>
      <w:r w:rsidR="002C27C1" w:rsidRPr="00AC2B1E">
        <w:rPr>
          <w:sz w:val="22"/>
          <w:lang w:eastAsia="ja-JP"/>
        </w:rPr>
        <w:t>UE</w:t>
      </w:r>
      <w:r w:rsidRPr="00AC2B1E">
        <w:rPr>
          <w:sz w:val="22"/>
          <w:lang w:eastAsia="ja-JP"/>
        </w:rPr>
        <w:t xml:space="preserve"> movement</w:t>
      </w:r>
      <w:r w:rsidR="002C27C1" w:rsidRPr="00AC2B1E">
        <w:rPr>
          <w:sz w:val="22"/>
          <w:lang w:eastAsia="ja-JP"/>
        </w:rPr>
        <w:t xml:space="preserve"> on beam management</w:t>
      </w:r>
      <w:r w:rsidR="008861BB" w:rsidRPr="00AC2B1E">
        <w:rPr>
          <w:sz w:val="22"/>
          <w:lang w:eastAsia="ja-JP"/>
        </w:rPr>
        <w:t>.</w:t>
      </w:r>
      <w:r w:rsidR="008861BB" w:rsidRPr="00AC2B1E">
        <w:rPr>
          <w:rFonts w:hint="eastAsia"/>
          <w:sz w:val="22"/>
          <w:lang w:eastAsia="ja-JP"/>
        </w:rPr>
        <w:t xml:space="preserve"> </w:t>
      </w:r>
      <w:r w:rsidR="002C27C1" w:rsidRPr="00AC2B1E">
        <w:rPr>
          <w:sz w:val="22"/>
          <w:lang w:eastAsia="ja-JP"/>
        </w:rPr>
        <w:t xml:space="preserve">The UE movement may also impact the pathloss and shadow fading. However, our focus in on the impact to the beam selection. So we check the RSRP without </w:t>
      </w:r>
      <w:r w:rsidR="009A5092" w:rsidRPr="00AC2B1E">
        <w:rPr>
          <w:sz w:val="22"/>
          <w:lang w:eastAsia="ja-JP"/>
        </w:rPr>
        <w:t xml:space="preserve">pathloss and shadow fading. </w:t>
      </w:r>
    </w:p>
    <w:p w14:paraId="1A3E8CEE" w14:textId="5140DA34" w:rsidR="00084E6D" w:rsidRPr="00AC2B1E" w:rsidRDefault="009A5092" w:rsidP="008861BB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>We configure t</w:t>
      </w:r>
      <w:r w:rsidR="008861BB" w:rsidRPr="00AC2B1E">
        <w:rPr>
          <w:sz w:val="22"/>
          <w:lang w:eastAsia="ja-JP"/>
        </w:rPr>
        <w:t xml:space="preserve">he </w:t>
      </w:r>
      <w:r w:rsidRPr="00AC2B1E">
        <w:rPr>
          <w:sz w:val="22"/>
          <w:lang w:eastAsia="ja-JP"/>
        </w:rPr>
        <w:t xml:space="preserve">following </w:t>
      </w:r>
      <w:r w:rsidR="008861BB" w:rsidRPr="00AC2B1E">
        <w:rPr>
          <w:sz w:val="22"/>
          <w:lang w:eastAsia="ja-JP"/>
        </w:rPr>
        <w:t>simulation cases</w:t>
      </w:r>
      <w:r w:rsidRPr="00AC2B1E">
        <w:rPr>
          <w:sz w:val="22"/>
          <w:lang w:eastAsia="ja-JP"/>
        </w:rPr>
        <w:t>.</w:t>
      </w:r>
    </w:p>
    <w:p w14:paraId="69023537" w14:textId="77777777" w:rsidR="00681E8A" w:rsidRPr="00681E8A" w:rsidRDefault="00681E8A" w:rsidP="00681E8A">
      <w:pPr>
        <w:spacing w:after="120"/>
        <w:rPr>
          <w:sz w:val="22"/>
          <w:szCs w:val="22"/>
          <w:lang w:eastAsia="ja-JP"/>
        </w:rPr>
      </w:pPr>
      <w:r w:rsidRPr="00681E8A">
        <w:rPr>
          <w:sz w:val="22"/>
          <w:szCs w:val="22"/>
          <w:lang w:eastAsia="ja-JP"/>
        </w:rPr>
        <w:t>Case 1: at T0 = 0ms (TTI = 0): TRP/UE beam selection is performed;</w:t>
      </w:r>
    </w:p>
    <w:p w14:paraId="14C06569" w14:textId="77777777" w:rsidR="00681E8A" w:rsidRPr="00681E8A" w:rsidRDefault="00681E8A" w:rsidP="00681E8A">
      <w:pPr>
        <w:spacing w:after="120"/>
        <w:rPr>
          <w:sz w:val="22"/>
          <w:szCs w:val="22"/>
          <w:lang w:eastAsia="ja-JP"/>
        </w:rPr>
      </w:pPr>
      <w:r w:rsidRPr="00681E8A">
        <w:rPr>
          <w:sz w:val="22"/>
          <w:szCs w:val="22"/>
          <w:lang w:eastAsia="ja-JP"/>
        </w:rPr>
        <w:t>Case 2: at T1 = 1000ms (TTI = 1000): UE is moved to a new position, TRP is not reselected, neither of TRP/UE beams are updated;</w:t>
      </w:r>
      <w:bookmarkStart w:id="5" w:name="_GoBack"/>
      <w:bookmarkEnd w:id="5"/>
    </w:p>
    <w:p w14:paraId="33FF2C3C" w14:textId="77777777" w:rsidR="00681E8A" w:rsidRPr="00681E8A" w:rsidRDefault="00681E8A" w:rsidP="00681E8A">
      <w:pPr>
        <w:rPr>
          <w:sz w:val="22"/>
          <w:szCs w:val="22"/>
          <w:lang w:eastAsia="ja-JP"/>
        </w:rPr>
      </w:pPr>
      <w:r w:rsidRPr="00681E8A">
        <w:rPr>
          <w:sz w:val="22"/>
          <w:szCs w:val="22"/>
          <w:lang w:eastAsia="ja-JP"/>
        </w:rPr>
        <w:t>Case 3: at T1 = 1000ms (TTI = 1000): UE is moved to a new position, TRP is not reselected, TRP/UE beams are updated.</w:t>
      </w:r>
    </w:p>
    <w:p w14:paraId="53C928F9" w14:textId="67740575" w:rsidR="00DF056A" w:rsidRPr="00AC2B1E" w:rsidRDefault="00DF056A" w:rsidP="003763AF">
      <w:pPr>
        <w:spacing w:after="120"/>
        <w:jc w:val="both"/>
        <w:rPr>
          <w:sz w:val="22"/>
          <w:lang w:eastAsia="ja-JP"/>
        </w:rPr>
      </w:pPr>
    </w:p>
    <w:p w14:paraId="68D34FDE" w14:textId="36854716" w:rsidR="00A96E7F" w:rsidRPr="00AC2B1E" w:rsidRDefault="00A96E7F" w:rsidP="002C27C1">
      <w:pPr>
        <w:spacing w:after="120"/>
        <w:jc w:val="center"/>
        <w:rPr>
          <w:sz w:val="22"/>
          <w:lang w:eastAsia="ja-JP"/>
        </w:rPr>
      </w:pPr>
      <w:r w:rsidRPr="00AC2B1E">
        <w:rPr>
          <w:lang w:eastAsia="ja-JP"/>
        </w:rPr>
        <w:lastRenderedPageBreak/>
        <w:drawing>
          <wp:inline distT="0" distB="0" distL="0" distR="0" wp14:anchorId="752479C2" wp14:editId="2A1400F0">
            <wp:extent cx="3085465" cy="2337768"/>
            <wp:effectExtent l="0" t="0" r="635" b="5715"/>
            <wp:docPr id="4" name="图片 4" descr="C:\Users\chensy\AppData\Local\Microsoft\Windows\Temporary Internet Files\Content.Word\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AG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999" cy="235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4F8A0" w14:textId="0A8F7700" w:rsidR="00A96E7F" w:rsidRPr="00AC2B1E" w:rsidRDefault="00A96E7F" w:rsidP="002C27C1">
      <w:pPr>
        <w:spacing w:after="120"/>
        <w:ind w:left="1"/>
        <w:jc w:val="center"/>
        <w:rPr>
          <w:b/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 w:rsidR="00684208" w:rsidRPr="00AC2B1E">
        <w:rPr>
          <w:b/>
          <w:sz w:val="22"/>
          <w:lang w:eastAsia="ja-JP"/>
        </w:rPr>
        <w:t>4</w:t>
      </w:r>
      <w:r w:rsidR="009A5092"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CDF of </w:t>
      </w:r>
      <w:r w:rsidR="002C27C1" w:rsidRPr="00AC2B1E">
        <w:rPr>
          <w:b/>
          <w:sz w:val="22"/>
          <w:lang w:eastAsia="ja-JP"/>
        </w:rPr>
        <w:t>RSRP without pathloss and shadowing</w:t>
      </w:r>
    </w:p>
    <w:p w14:paraId="55366095" w14:textId="5B48BFA5" w:rsidR="00074862" w:rsidRPr="00AC2B1E" w:rsidRDefault="00074862" w:rsidP="003763AF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>From the simulation results, we can observe</w:t>
      </w:r>
      <w:r w:rsidR="00135DE0" w:rsidRPr="00AC2B1E">
        <w:rPr>
          <w:sz w:val="22"/>
          <w:lang w:eastAsia="ja-JP"/>
        </w:rPr>
        <w:t xml:space="preserve"> a gap of 7dB at 50% antenna gain between beamforming with refinement and without refinement after </w:t>
      </w:r>
      <w:r w:rsidR="00684208" w:rsidRPr="00AC2B1E">
        <w:rPr>
          <w:sz w:val="22"/>
          <w:lang w:eastAsia="ja-JP"/>
        </w:rPr>
        <w:t>1000ms</w:t>
      </w:r>
      <w:r w:rsidR="00B40539" w:rsidRPr="00AC2B1E">
        <w:rPr>
          <w:rFonts w:hint="eastAsia"/>
          <w:sz w:val="22"/>
          <w:lang w:eastAsia="ja-JP"/>
        </w:rPr>
        <w:t xml:space="preserve">. </w:t>
      </w:r>
      <w:r w:rsidR="00B40539" w:rsidRPr="00AC2B1E">
        <w:rPr>
          <w:sz w:val="22"/>
          <w:lang w:eastAsia="ja-JP"/>
        </w:rPr>
        <w:t xml:space="preserve">Meanwhile, there </w:t>
      </w:r>
      <w:r w:rsidR="0092554F" w:rsidRPr="00AC2B1E">
        <w:rPr>
          <w:sz w:val="22"/>
          <w:lang w:eastAsia="ja-JP"/>
        </w:rPr>
        <w:t>is still</w:t>
      </w:r>
      <w:r w:rsidR="00B40539" w:rsidRPr="00AC2B1E">
        <w:rPr>
          <w:sz w:val="22"/>
          <w:lang w:eastAsia="ja-JP"/>
        </w:rPr>
        <w:t xml:space="preserve"> a gap </w:t>
      </w:r>
      <w:r w:rsidR="00684208" w:rsidRPr="00AC2B1E">
        <w:rPr>
          <w:sz w:val="22"/>
          <w:lang w:eastAsia="ja-JP"/>
        </w:rPr>
        <w:t>between the performance achieved at</w:t>
      </w:r>
      <w:r w:rsidR="00135DE0" w:rsidRPr="00AC2B1E">
        <w:rPr>
          <w:sz w:val="22"/>
          <w:lang w:eastAsia="ja-JP"/>
        </w:rPr>
        <w:t xml:space="preserve"> </w:t>
      </w:r>
      <w:r w:rsidR="00684208" w:rsidRPr="00AC2B1E">
        <w:rPr>
          <w:sz w:val="22"/>
          <w:lang w:eastAsia="ja-JP"/>
        </w:rPr>
        <w:t xml:space="preserve">T1 and T0. </w:t>
      </w:r>
      <w:r w:rsidR="00135DE0" w:rsidRPr="00AC2B1E">
        <w:rPr>
          <w:sz w:val="22"/>
          <w:lang w:eastAsia="ja-JP"/>
        </w:rPr>
        <w:t>This is because in our current mobility model, we don</w:t>
      </w:r>
      <w:r w:rsidR="008A3D21">
        <w:rPr>
          <w:sz w:val="22"/>
          <w:lang w:eastAsia="ja-JP"/>
        </w:rPr>
        <w:t>’</w:t>
      </w:r>
      <w:r w:rsidR="00135DE0" w:rsidRPr="00AC2B1E">
        <w:rPr>
          <w:sz w:val="22"/>
          <w:lang w:eastAsia="ja-JP"/>
        </w:rPr>
        <w:t xml:space="preserve">t consider the </w:t>
      </w:r>
      <w:r w:rsidR="00C1775D" w:rsidRPr="00AC2B1E">
        <w:rPr>
          <w:sz w:val="22"/>
          <w:lang w:eastAsia="ja-JP"/>
        </w:rPr>
        <w:t>TRP</w:t>
      </w:r>
      <w:r w:rsidR="00135DE0" w:rsidRPr="00AC2B1E">
        <w:rPr>
          <w:sz w:val="22"/>
          <w:lang w:eastAsia="ja-JP"/>
        </w:rPr>
        <w:t xml:space="preserve"> reselection and </w:t>
      </w:r>
      <w:r w:rsidR="00684208" w:rsidRPr="00AC2B1E">
        <w:rPr>
          <w:sz w:val="22"/>
          <w:lang w:eastAsia="ja-JP"/>
        </w:rPr>
        <w:t>a</w:t>
      </w:r>
      <w:r w:rsidR="00135DE0" w:rsidRPr="00AC2B1E">
        <w:rPr>
          <w:sz w:val="22"/>
          <w:lang w:eastAsia="ja-JP"/>
        </w:rPr>
        <w:t xml:space="preserve"> wrap</w:t>
      </w:r>
      <w:r w:rsidR="00684208" w:rsidRPr="00AC2B1E">
        <w:rPr>
          <w:sz w:val="22"/>
          <w:lang w:eastAsia="ja-JP"/>
        </w:rPr>
        <w:t xml:space="preserve"> </w:t>
      </w:r>
      <w:r w:rsidR="00135DE0" w:rsidRPr="00AC2B1E">
        <w:rPr>
          <w:sz w:val="22"/>
          <w:lang w:eastAsia="ja-JP"/>
        </w:rPr>
        <w:t>around</w:t>
      </w:r>
      <w:r w:rsidR="00684208" w:rsidRPr="00AC2B1E">
        <w:rPr>
          <w:sz w:val="22"/>
          <w:lang w:eastAsia="ja-JP"/>
        </w:rPr>
        <w:t xml:space="preserve"> model</w:t>
      </w:r>
      <w:r w:rsidR="00135DE0" w:rsidRPr="00AC2B1E">
        <w:rPr>
          <w:sz w:val="22"/>
          <w:lang w:eastAsia="ja-JP"/>
        </w:rPr>
        <w:t xml:space="preserve"> when UE is out of the network boundary. Hence, some UE may move out of  the sector range and the antenna gain </w:t>
      </w:r>
      <w:r w:rsidR="008A3D21">
        <w:rPr>
          <w:rFonts w:hint="eastAsia"/>
          <w:sz w:val="22"/>
          <w:lang w:eastAsia="ja-JP"/>
        </w:rPr>
        <w:t>was substantially</w:t>
      </w:r>
      <w:r w:rsidR="00135DE0" w:rsidRPr="00AC2B1E">
        <w:rPr>
          <w:sz w:val="22"/>
          <w:lang w:eastAsia="ja-JP"/>
        </w:rPr>
        <w:t xml:space="preserve"> decrease</w:t>
      </w:r>
      <w:r w:rsidR="008A3D21">
        <w:rPr>
          <w:rFonts w:hint="eastAsia"/>
          <w:sz w:val="22"/>
          <w:lang w:eastAsia="ja-JP"/>
        </w:rPr>
        <w:t>d</w:t>
      </w:r>
      <w:r w:rsidR="00135DE0" w:rsidRPr="00AC2B1E">
        <w:rPr>
          <w:sz w:val="22"/>
          <w:lang w:eastAsia="ja-JP"/>
        </w:rPr>
        <w:t>.</w:t>
      </w:r>
    </w:p>
    <w:p w14:paraId="545F22E1" w14:textId="1B30023A" w:rsidR="007A4C92" w:rsidRPr="00AC2B1E" w:rsidRDefault="007A4C92" w:rsidP="003763AF">
      <w:pPr>
        <w:spacing w:after="120"/>
        <w:jc w:val="both"/>
        <w:rPr>
          <w:b/>
          <w:sz w:val="22"/>
          <w:lang w:eastAsia="ja-JP"/>
        </w:rPr>
      </w:pPr>
      <w:r w:rsidRPr="00AC2B1E">
        <w:rPr>
          <w:b/>
          <w:sz w:val="22"/>
          <w:lang w:eastAsia="ja-JP"/>
        </w:rPr>
        <w:t xml:space="preserve">Observation 2 : </w:t>
      </w:r>
      <w:r w:rsidR="00684208" w:rsidRPr="00AC2B1E">
        <w:rPr>
          <w:b/>
          <w:sz w:val="22"/>
          <w:lang w:eastAsia="ja-JP"/>
        </w:rPr>
        <w:t>Beam update is benefical to compensate the performance loss caused by UE movement.</w:t>
      </w:r>
    </w:p>
    <w:p w14:paraId="43807582" w14:textId="56698C32" w:rsidR="00C1775D" w:rsidRPr="00AC2B1E" w:rsidRDefault="00C1775D" w:rsidP="00C1775D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AC2B1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AC2B1E">
        <w:rPr>
          <w:b/>
          <w:sz w:val="22"/>
          <w:lang w:eastAsia="ja-JP"/>
        </w:rPr>
        <w:t>Study the mechanism of beam update to compensate the performance loss caused by UE movement.</w:t>
      </w:r>
    </w:p>
    <w:p w14:paraId="1333545F" w14:textId="10ABA170" w:rsidR="00D06324" w:rsidRPr="00AC2B1E" w:rsidRDefault="00D06324" w:rsidP="003763AF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As mentioned above, </w:t>
      </w:r>
      <w:r w:rsidR="00C1775D" w:rsidRPr="00AC2B1E">
        <w:rPr>
          <w:sz w:val="22"/>
          <w:lang w:eastAsia="ja-JP"/>
        </w:rPr>
        <w:t>TRP</w:t>
      </w:r>
      <w:r w:rsidRPr="00AC2B1E">
        <w:rPr>
          <w:sz w:val="22"/>
          <w:lang w:eastAsia="ja-JP"/>
        </w:rPr>
        <w:t xml:space="preserve"> reselection and UE wrap</w:t>
      </w:r>
      <w:r w:rsidR="00C1775D" w:rsidRPr="00AC2B1E">
        <w:rPr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 xml:space="preserve">around are two </w:t>
      </w:r>
      <w:r w:rsidR="00F54DF4" w:rsidRPr="00AC2B1E">
        <w:rPr>
          <w:sz w:val="22"/>
          <w:lang w:eastAsia="ja-JP"/>
        </w:rPr>
        <w:t>importan</w:t>
      </w:r>
      <w:r w:rsidR="00F54DF4" w:rsidRPr="00AC2B1E">
        <w:rPr>
          <w:rFonts w:hint="eastAsia"/>
          <w:sz w:val="22"/>
          <w:lang w:eastAsia="ja-JP"/>
        </w:rPr>
        <w:t>t</w:t>
      </w:r>
      <w:r w:rsidR="00F54DF4" w:rsidRPr="00AC2B1E">
        <w:rPr>
          <w:sz w:val="22"/>
          <w:lang w:eastAsia="ja-JP"/>
        </w:rPr>
        <w:t xml:space="preserve"> </w:t>
      </w:r>
      <w:r w:rsidR="00C1775D" w:rsidRPr="00AC2B1E">
        <w:rPr>
          <w:sz w:val="22"/>
          <w:lang w:eastAsia="ja-JP"/>
        </w:rPr>
        <w:t>models</w:t>
      </w:r>
      <w:r w:rsidRPr="00AC2B1E">
        <w:rPr>
          <w:sz w:val="22"/>
          <w:lang w:eastAsia="ja-JP"/>
        </w:rPr>
        <w:t xml:space="preserve"> in mobility scenario. Companies when want to implement the mobility scenario should consider these two factors.</w:t>
      </w:r>
    </w:p>
    <w:p w14:paraId="78A79C75" w14:textId="1A340313" w:rsidR="00D06324" w:rsidRPr="00AC2B1E" w:rsidRDefault="00D06324" w:rsidP="003763AF">
      <w:pPr>
        <w:spacing w:after="120"/>
        <w:jc w:val="both"/>
        <w:rPr>
          <w:b/>
          <w:sz w:val="22"/>
          <w:lang w:eastAsia="ja-JP"/>
        </w:rPr>
      </w:pPr>
      <w:r w:rsidRPr="00AC2B1E">
        <w:rPr>
          <w:b/>
          <w:sz w:val="22"/>
          <w:lang w:eastAsia="ja-JP"/>
        </w:rPr>
        <w:t xml:space="preserve">Proposal 2 : </w:t>
      </w:r>
      <w:r w:rsidR="00C1775D" w:rsidRPr="00AC2B1E">
        <w:rPr>
          <w:b/>
          <w:sz w:val="22"/>
          <w:lang w:eastAsia="ja-JP"/>
        </w:rPr>
        <w:t>TRP</w:t>
      </w:r>
      <w:r w:rsidRPr="00AC2B1E">
        <w:rPr>
          <w:b/>
          <w:sz w:val="22"/>
          <w:lang w:eastAsia="ja-JP"/>
        </w:rPr>
        <w:t xml:space="preserve"> reselection and UE wrap</w:t>
      </w:r>
      <w:r w:rsidR="00C1775D" w:rsidRPr="00AC2B1E">
        <w:rPr>
          <w:b/>
          <w:sz w:val="22"/>
          <w:lang w:eastAsia="ja-JP"/>
        </w:rPr>
        <w:t xml:space="preserve"> </w:t>
      </w:r>
      <w:r w:rsidRPr="00AC2B1E">
        <w:rPr>
          <w:b/>
          <w:sz w:val="22"/>
          <w:lang w:eastAsia="ja-JP"/>
        </w:rPr>
        <w:t>around should be</w:t>
      </w:r>
      <w:r w:rsidR="00C1775D" w:rsidRPr="00AC2B1E">
        <w:rPr>
          <w:b/>
          <w:sz w:val="22"/>
          <w:lang w:eastAsia="ja-JP"/>
        </w:rPr>
        <w:t xml:space="preserve"> modeled</w:t>
      </w:r>
      <w:r w:rsidRPr="00AC2B1E">
        <w:rPr>
          <w:b/>
          <w:sz w:val="22"/>
          <w:lang w:eastAsia="ja-JP"/>
        </w:rPr>
        <w:t xml:space="preserve"> in </w:t>
      </w:r>
      <w:r w:rsidR="00C1775D" w:rsidRPr="00AC2B1E">
        <w:rPr>
          <w:b/>
          <w:sz w:val="22"/>
          <w:lang w:eastAsia="ja-JP"/>
        </w:rPr>
        <w:t xml:space="preserve">the </w:t>
      </w:r>
      <w:r w:rsidRPr="00AC2B1E">
        <w:rPr>
          <w:b/>
          <w:sz w:val="22"/>
          <w:lang w:eastAsia="ja-JP"/>
        </w:rPr>
        <w:t>mobility scenario.</w:t>
      </w:r>
    </w:p>
    <w:p w14:paraId="1E5AF0B6" w14:textId="7A34A13C" w:rsidR="0041628A" w:rsidRPr="00AC2B1E" w:rsidRDefault="0041628A" w:rsidP="00E11C75">
      <w:pPr>
        <w:pStyle w:val="Heading1"/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Summary</w:t>
      </w:r>
    </w:p>
    <w:p w14:paraId="4646F500" w14:textId="42427ED6" w:rsidR="00333D5F" w:rsidRPr="00AC2B1E" w:rsidRDefault="00333D5F" w:rsidP="00125A05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In this contribution, we </w:t>
      </w:r>
      <w:r w:rsidR="004F7570" w:rsidRPr="00AC2B1E">
        <w:rPr>
          <w:sz w:val="22"/>
          <w:lang w:eastAsia="ja-JP"/>
        </w:rPr>
        <w:t xml:space="preserve">discuss </w:t>
      </w:r>
      <w:r w:rsidR="000C703A" w:rsidRPr="00AC2B1E">
        <w:rPr>
          <w:sz w:val="22"/>
          <w:lang w:eastAsia="ja-JP"/>
        </w:rPr>
        <w:t xml:space="preserve">the </w:t>
      </w:r>
      <w:r w:rsidR="00671538" w:rsidRPr="00AC2B1E">
        <w:rPr>
          <w:sz w:val="22"/>
          <w:lang w:eastAsia="ja-JP"/>
        </w:rPr>
        <w:t>influence of UE movement. Based on the evaluation results, the proposed viewpoint can be summarized as:</w:t>
      </w:r>
    </w:p>
    <w:p w14:paraId="48AE8EC5" w14:textId="77777777" w:rsidR="00C1775D" w:rsidRPr="00AC2B1E" w:rsidRDefault="00C1775D" w:rsidP="00C1775D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AC2B1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AC2B1E">
        <w:rPr>
          <w:b/>
          <w:sz w:val="22"/>
          <w:lang w:eastAsia="ja-JP"/>
        </w:rPr>
        <w:t>Study the mechanism of beam update to compensate the performance loss caused by UE movement.</w:t>
      </w:r>
    </w:p>
    <w:p w14:paraId="2A84B9DE" w14:textId="77777777" w:rsidR="00C1775D" w:rsidRPr="00AC2B1E" w:rsidRDefault="00C1775D" w:rsidP="00C1775D">
      <w:pPr>
        <w:spacing w:after="120"/>
        <w:jc w:val="both"/>
        <w:rPr>
          <w:b/>
          <w:sz w:val="22"/>
          <w:lang w:eastAsia="ja-JP"/>
        </w:rPr>
      </w:pPr>
      <w:r w:rsidRPr="00AC2B1E">
        <w:rPr>
          <w:b/>
          <w:sz w:val="22"/>
          <w:lang w:eastAsia="ja-JP"/>
        </w:rPr>
        <w:t>Proposal 2 : TRP reselection and UE wrap around should be modeled in the mobility scenario.</w:t>
      </w:r>
    </w:p>
    <w:p w14:paraId="5FC6ECD0" w14:textId="44058F7C" w:rsidR="0041628A" w:rsidRPr="00AC2B1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Reference</w:t>
      </w:r>
      <w:r w:rsidRPr="00AC2B1E">
        <w:rPr>
          <w:rFonts w:hint="eastAsia"/>
          <w:b/>
          <w:sz w:val="24"/>
          <w:szCs w:val="22"/>
        </w:rPr>
        <w:t>s</w:t>
      </w:r>
    </w:p>
    <w:p w14:paraId="5E3934E4" w14:textId="3E0A7BD0" w:rsidR="00F81DE4" w:rsidRPr="00AC2B1E" w:rsidRDefault="009E1971" w:rsidP="009E1971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“Draft Report of 3GPP TSG RAN WG1 #86 (v0.2.0)”, August, 2016.</w:t>
      </w:r>
    </w:p>
    <w:p w14:paraId="5FB58E69" w14:textId="4425E4FC" w:rsidR="00F81DE4" w:rsidRPr="00AC2B1E" w:rsidRDefault="009E1971" w:rsidP="009E1971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“Draft Report of 3GPP TSG RAN WG1 #85 (v0.2.0)”, May, 2016.</w:t>
      </w:r>
    </w:p>
    <w:p w14:paraId="44E6AEAF" w14:textId="1F9E8DF9" w:rsidR="009676A6" w:rsidRPr="00AC2B1E" w:rsidRDefault="00671538" w:rsidP="009E1971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AC2B1E" w:rsidRPr="00AC2B1E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087486" w:rsidRPr="00AC2B1E">
        <w:rPr>
          <w:rFonts w:ascii="Times New Roman" w:hAnsi="Times New Roman" w:cs="Times New Roman"/>
          <w:kern w:val="2"/>
          <w:sz w:val="22"/>
          <w:szCs w:val="22"/>
        </w:rPr>
        <w:t>166904, LG Electronics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087486" w:rsidRPr="00AC2B1E">
        <w:rPr>
          <w:rFonts w:ascii="Times New Roman" w:hAnsi="Times New Roman" w:cs="Times New Roman"/>
          <w:kern w:val="2"/>
          <w:sz w:val="22"/>
          <w:szCs w:val="22"/>
        </w:rPr>
        <w:t>Discussion on the impact of UE rotation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087486" w:rsidRPr="00AC2B1E">
        <w:rPr>
          <w:rFonts w:ascii="Times New Roman" w:hAnsi="Times New Roman" w:cs="Times New Roman"/>
          <w:kern w:val="2"/>
          <w:sz w:val="22"/>
          <w:szCs w:val="22"/>
        </w:rPr>
        <w:t>August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. 2016.</w:t>
      </w:r>
    </w:p>
    <w:p w14:paraId="34C597AE" w14:textId="07F04BFF" w:rsidR="009E1971" w:rsidRPr="00AC2B1E" w:rsidRDefault="009E1971" w:rsidP="009E1971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 w:hint="eastAsia"/>
          <w:kern w:val="2"/>
          <w:sz w:val="22"/>
          <w:szCs w:val="22"/>
        </w:rPr>
        <w:t xml:space="preserve">3GPP TR 38.900, 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“Study on channel model for frequency spectrum above 6 GHz (V14.0.0)”, June, 2016.</w:t>
      </w:r>
    </w:p>
    <w:p w14:paraId="7F57EA7D" w14:textId="2E6F2C7A" w:rsidR="00B2383D" w:rsidRPr="00AC2B1E" w:rsidRDefault="00AC2B1E" w:rsidP="00AC2B1E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R1-1608661</w:t>
      </w:r>
      <w:r w:rsidR="00671538" w:rsidRPr="00AC2B1E">
        <w:rPr>
          <w:rFonts w:ascii="Times New Roman" w:hAnsi="Times New Roman" w:cs="Times New Roman"/>
          <w:kern w:val="2"/>
          <w:sz w:val="22"/>
          <w:szCs w:val="22"/>
        </w:rPr>
        <w:t>, ZTE, “Summary of [86-20] email discussion on MIMO calibration for NR”, October</w:t>
      </w:r>
      <w:r w:rsidR="009E1971" w:rsidRPr="00AC2B1E">
        <w:rPr>
          <w:rFonts w:ascii="Times New Roman" w:hAnsi="Times New Roman" w:cs="Times New Roman"/>
          <w:kern w:val="2"/>
          <w:sz w:val="22"/>
          <w:szCs w:val="22"/>
        </w:rPr>
        <w:t>,</w:t>
      </w:r>
      <w:r w:rsidR="00671538" w:rsidRPr="00AC2B1E">
        <w:rPr>
          <w:rFonts w:ascii="Times New Roman" w:hAnsi="Times New Roman" w:cs="Times New Roman"/>
          <w:kern w:val="2"/>
          <w:sz w:val="22"/>
          <w:szCs w:val="22"/>
        </w:rPr>
        <w:t xml:space="preserve"> 2016.</w:t>
      </w:r>
    </w:p>
    <w:p w14:paraId="4D0AF04D" w14:textId="619788CD" w:rsidR="001F4442" w:rsidRPr="00AC2B1E" w:rsidRDefault="001F4442" w:rsidP="001F4442">
      <w:pPr>
        <w:rPr>
          <w:rFonts w:eastAsia="SimSun"/>
          <w:noProof w:val="0"/>
          <w:sz w:val="22"/>
          <w:szCs w:val="22"/>
        </w:rPr>
      </w:pPr>
    </w:p>
    <w:p w14:paraId="0D6809AD" w14:textId="5A5D92C0" w:rsidR="001F4442" w:rsidRPr="00AC2B1E" w:rsidRDefault="001F4442" w:rsidP="001F4442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lastRenderedPageBreak/>
        <w:t>Appendix</w:t>
      </w:r>
    </w:p>
    <w:p w14:paraId="00D6D5CD" w14:textId="0D67D491" w:rsidR="001F4442" w:rsidRPr="00AC2B1E" w:rsidRDefault="001F4442" w:rsidP="001F4442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>Table A-1: Simulation assumptions for blockage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48"/>
      </w:tblGrid>
      <w:tr w:rsidR="00AC2B1E" w:rsidRPr="00AC2B1E" w14:paraId="5A8E19CE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CD4D6C3" w14:textId="77777777" w:rsidR="001F4442" w:rsidRPr="00AC2B1E" w:rsidRDefault="001F4442" w:rsidP="001D06DE">
            <w:pPr>
              <w:pStyle w:val="TAH"/>
              <w:rPr>
                <w:sz w:val="22"/>
                <w:szCs w:val="22"/>
              </w:rPr>
            </w:pPr>
            <w:r w:rsidRPr="00AC2B1E">
              <w:rPr>
                <w:sz w:val="22"/>
                <w:szCs w:val="22"/>
              </w:rPr>
              <w:t>Parameter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3FE703" w14:textId="77777777" w:rsidR="001F4442" w:rsidRPr="00AC2B1E" w:rsidRDefault="001F4442" w:rsidP="001D06DE">
            <w:pPr>
              <w:pStyle w:val="TAH"/>
              <w:rPr>
                <w:sz w:val="22"/>
                <w:szCs w:val="22"/>
              </w:rPr>
            </w:pPr>
            <w:r w:rsidRPr="00AC2B1E">
              <w:rPr>
                <w:sz w:val="22"/>
                <w:szCs w:val="22"/>
              </w:rPr>
              <w:t>Values</w:t>
            </w:r>
          </w:p>
        </w:tc>
      </w:tr>
      <w:tr w:rsidR="00AC2B1E" w:rsidRPr="00AC2B1E" w14:paraId="49FA51BC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EB20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Scenarios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E4B2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3D-UMi-street Canyon</w:t>
            </w:r>
          </w:p>
        </w:tc>
      </w:tr>
      <w:tr w:rsidR="00AC2B1E" w:rsidRPr="00AC2B1E" w14:paraId="01382066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87AB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Carrier Frequency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73F3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30 GHz</w:t>
            </w:r>
          </w:p>
        </w:tc>
      </w:tr>
      <w:tr w:rsidR="00AC2B1E" w:rsidRPr="00AC2B1E" w14:paraId="5F57E83C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AD7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BS Number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660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19 sites</w:t>
            </w:r>
          </w:p>
        </w:tc>
      </w:tr>
      <w:tr w:rsidR="00AC2B1E" w:rsidRPr="00AC2B1E" w14:paraId="058B9911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2D33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BS antenna configurations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CA7B" w14:textId="48224BF2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(M, N, P, Mg, Ng) = (4,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4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1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2),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(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,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H,g</w:t>
            </w:r>
            <w:proofErr w:type="spellEnd"/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V,g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)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0.5lambda, 0.5lambda,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2.5lambda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,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2.5lambda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)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 </w:t>
            </w:r>
          </w:p>
        </w:tc>
      </w:tr>
      <w:tr w:rsidR="00AC2B1E" w:rsidRPr="00AC2B1E" w14:paraId="631D40F9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E67C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BS port mapping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FD8F" w14:textId="6392C3A8" w:rsidR="001F4442" w:rsidRPr="00AC2B1E" w:rsidRDefault="001F4442" w:rsidP="001D06DE">
            <w:pPr>
              <w:pStyle w:val="TAL"/>
              <w:rPr>
                <w:rFonts w:ascii="Times New Roman" w:eastAsiaTheme="minorEastAsia" w:hAnsi="Times New Roman"/>
                <w:sz w:val="22"/>
                <w:szCs w:val="22"/>
                <w:lang w:eastAsia="ja-JP"/>
              </w:rPr>
            </w:pP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A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ll 16 elements for each polarization on each panel are mapped to a single CRS port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(used for cell association)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; panning angles of the two subarrays: (0,0)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degs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;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downtilt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angles is 102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deg.</w:t>
            </w:r>
          </w:p>
        </w:tc>
      </w:tr>
      <w:tr w:rsidR="00AC2B1E" w:rsidRPr="00AC2B1E" w14:paraId="4FC3012F" w14:textId="77777777" w:rsidTr="001D06DE">
        <w:trPr>
          <w:cantSplit/>
          <w:trHeight w:val="54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6B1E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Calibration method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55DD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Model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A:</w:t>
            </w:r>
          </w:p>
          <w:p w14:paraId="0ABEAB6C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Drop multiple users in the multiple cells, and collect the following metrics 1) – </w:t>
            </w: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3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) for each user after attachment.</w:t>
            </w:r>
            <w:r w:rsidRPr="00AC2B1E">
              <w:rPr>
                <w:rFonts w:ascii="Times New Roman" w:hAnsi="Times New Roman"/>
                <w:sz w:val="22"/>
                <w:szCs w:val="22"/>
              </w:rPr>
              <w:t xml:space="preserve"> Optional self-blocking feature </w:t>
            </w:r>
            <w:proofErr w:type="gramStart"/>
            <w:r w:rsidRPr="00AC2B1E">
              <w:rPr>
                <w:rFonts w:ascii="Times New Roman" w:hAnsi="Times New Roman"/>
                <w:sz w:val="22"/>
                <w:szCs w:val="22"/>
              </w:rPr>
              <w:t>is made</w:t>
            </w:r>
            <w:proofErr w:type="gramEnd"/>
            <w:r w:rsidRPr="00AC2B1E">
              <w:rPr>
                <w:rFonts w:ascii="Times New Roman" w:hAnsi="Times New Roman"/>
                <w:sz w:val="22"/>
                <w:szCs w:val="22"/>
              </w:rPr>
              <w:t xml:space="preserve"> mandatory in the Landscape mode</w:t>
            </w: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.</w:t>
            </w:r>
          </w:p>
        </w:tc>
      </w:tr>
      <w:tr w:rsidR="001F4442" w:rsidRPr="00AC2B1E" w14:paraId="4F0E5E27" w14:textId="77777777" w:rsidTr="00E50557">
        <w:trPr>
          <w:cantSplit/>
          <w:trHeight w:val="343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55B3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5D8A" w14:textId="77777777" w:rsidR="001F4442" w:rsidRPr="00AC2B1E" w:rsidRDefault="001F4442" w:rsidP="001D06DE">
            <w:pPr>
              <w:pStyle w:val="TAL"/>
              <w:numPr>
                <w:ilvl w:val="0"/>
                <w:numId w:val="15"/>
              </w:numPr>
              <w:rPr>
                <w:rFonts w:ascii="Times New Roman" w:hAnsi="Times New Roman"/>
                <w:b/>
                <w:bCs/>
                <w:kern w:val="2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CDF of coupling loss (serving cell)</w:t>
            </w:r>
          </w:p>
          <w:p w14:paraId="183E42BD" w14:textId="77777777" w:rsidR="001F4442" w:rsidRPr="00AC2B1E" w:rsidRDefault="001F4442" w:rsidP="001D06DE">
            <w:pPr>
              <w:pStyle w:val="TAL"/>
              <w:numPr>
                <w:ilvl w:val="0"/>
                <w:numId w:val="15"/>
              </w:numPr>
              <w:rPr>
                <w:rFonts w:ascii="Times New Roman" w:hAnsi="Times New Roman"/>
                <w:b/>
                <w:bCs/>
                <w:kern w:val="2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Wideband SIR before receiver – determined from RSRP (formula) from CRS port 0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</w:p>
          <w:p w14:paraId="27930AB4" w14:textId="77777777" w:rsidR="001F4442" w:rsidRPr="00AC2B1E" w:rsidRDefault="001F4442" w:rsidP="001D06DE">
            <w:pPr>
              <w:pStyle w:val="ListParagraph"/>
              <w:numPr>
                <w:ilvl w:val="0"/>
                <w:numId w:val="15"/>
              </w:numPr>
              <w:ind w:firstLineChars="0"/>
              <w:rPr>
                <w:rFonts w:ascii="Times New Roman" w:hAnsi="Times New Roman" w:cs="Times New Roman"/>
                <w:bCs/>
                <w:noProof w:val="0"/>
                <w:kern w:val="2"/>
                <w:sz w:val="22"/>
                <w:szCs w:val="22"/>
                <w:lang w:val="en-GB" w:eastAsia="ko-KR"/>
              </w:rPr>
            </w:pPr>
            <w:r w:rsidRPr="00AC2B1E">
              <w:rPr>
                <w:rFonts w:ascii="Times New Roman" w:hAnsi="Times New Roman" w:cs="Times New Roman"/>
                <w:bCs/>
                <w:noProof w:val="0"/>
                <w:kern w:val="2"/>
                <w:sz w:val="22"/>
                <w:szCs w:val="22"/>
                <w:lang w:val="en-GB" w:eastAsia="ko-KR"/>
              </w:rPr>
              <w:t>CDF of ASA from the serving cell</w:t>
            </w:r>
          </w:p>
        </w:tc>
      </w:tr>
    </w:tbl>
    <w:p w14:paraId="7B5E8EBE" w14:textId="77777777" w:rsidR="001F4442" w:rsidRPr="00AC2B1E" w:rsidRDefault="001F4442" w:rsidP="001F4442">
      <w:pPr>
        <w:pStyle w:val="TH"/>
        <w:spacing w:before="0" w:after="120"/>
        <w:rPr>
          <w:sz w:val="21"/>
          <w:szCs w:val="21"/>
        </w:rPr>
      </w:pPr>
    </w:p>
    <w:p w14:paraId="753ED1EF" w14:textId="723A614A" w:rsidR="001F4442" w:rsidRPr="00AC2B1E" w:rsidRDefault="001F4442" w:rsidP="001F4442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 xml:space="preserve">Table A-II: Simulation assumptions for </w:t>
      </w:r>
      <w:r w:rsidR="00E50557" w:rsidRPr="00AC2B1E">
        <w:rPr>
          <w:sz w:val="21"/>
          <w:szCs w:val="21"/>
        </w:rPr>
        <w:t>beam 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48"/>
      </w:tblGrid>
      <w:tr w:rsidR="00AC2B1E" w:rsidRPr="00AC2B1E" w14:paraId="4FAC8316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608C0E1" w14:textId="77777777" w:rsidR="001F4442" w:rsidRPr="00AC2B1E" w:rsidRDefault="001F4442" w:rsidP="001D06D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Parameter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DC1F61" w14:textId="77777777" w:rsidR="001F4442" w:rsidRPr="00AC2B1E" w:rsidRDefault="001F4442" w:rsidP="001D06D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Values</w:t>
            </w:r>
          </w:p>
        </w:tc>
      </w:tr>
      <w:tr w:rsidR="00AC2B1E" w:rsidRPr="00AC2B1E" w14:paraId="1491CB4D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BB56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Scenarios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8BA2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3D-UMi-street Canyon</w:t>
            </w:r>
          </w:p>
        </w:tc>
      </w:tr>
      <w:tr w:rsidR="00AC2B1E" w:rsidRPr="00AC2B1E" w14:paraId="5A6F61F5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0FC8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Carrier Frequency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3815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30 GHz</w:t>
            </w:r>
          </w:p>
        </w:tc>
      </w:tr>
      <w:tr w:rsidR="00AC2B1E" w:rsidRPr="00AC2B1E" w14:paraId="1C538D69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628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BS number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AC8" w14:textId="77777777" w:rsidR="001F4442" w:rsidRPr="00AC2B1E" w:rsidRDefault="001F4442" w:rsidP="001D06D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7 sites</w:t>
            </w:r>
          </w:p>
        </w:tc>
      </w:tr>
      <w:tr w:rsidR="00AC2B1E" w:rsidRPr="00AC2B1E" w14:paraId="4A07E2AE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A745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BS antenna configurations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EFC3" w14:textId="3165D102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(M, N, P, Mg, Ng) = (4,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4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1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2),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(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,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H,g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V,g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)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0.5lambda, 0.5lambda,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2.5lambda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,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2.5lambda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)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 </w:t>
            </w:r>
          </w:p>
        </w:tc>
      </w:tr>
      <w:tr w:rsidR="00AC2B1E" w:rsidRPr="00AC2B1E" w14:paraId="66421FE3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1B0F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UE antenna configurations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0457" w14:textId="6E8E833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(M, N, P, Mg, Ng) = (4,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4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1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2), 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(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,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AC2B1E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</w:t>
            </w:r>
            <w:proofErr w:type="spellEnd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) 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0.5lambda, 0.5lambda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)</w:t>
            </w:r>
          </w:p>
          <w:p w14:paraId="526ACCDD" w14:textId="4DBED0A3" w:rsidR="00E50557" w:rsidRPr="00AC2B1E" w:rsidRDefault="00E50557" w:rsidP="00E50557">
            <w:pPr>
              <w:pStyle w:val="TAL"/>
              <w:rPr>
                <w:rFonts w:ascii="Times New Roman" w:eastAsiaTheme="minorEastAsia" w:hAnsi="Times New Roman"/>
                <w:sz w:val="22"/>
                <w:szCs w:val="22"/>
                <w:lang w:eastAsia="ja-JP"/>
              </w:rPr>
            </w:pPr>
            <w:r w:rsidRPr="00AC2B1E">
              <w:rPr>
                <w:rFonts w:ascii="Symbol" w:eastAsiaTheme="minorEastAsia" w:hAnsi="Symbol"/>
                <w:sz w:val="22"/>
                <w:szCs w:val="22"/>
                <w:lang w:eastAsia="ja-JP"/>
              </w:rPr>
              <w:t>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mg,ng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=90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deg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; Ω0,1=Ω0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deg.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,0+180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deg.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; The polarization angles are 0 and 90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deg.</w:t>
            </w:r>
          </w:p>
        </w:tc>
      </w:tr>
      <w:tr w:rsidR="00AC2B1E" w:rsidRPr="00AC2B1E" w14:paraId="115DD010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2CFF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BS port mapping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EAD6" w14:textId="43AFDD28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All 16 elements for each polarization on each panel are mapped to a single CRS port (used for cell association); panning angles of the two subarrays: (0,0)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degs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,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downtilt</w:t>
            </w:r>
            <w:proofErr w:type="spellEnd"/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angles is 102</w:t>
            </w:r>
          </w:p>
        </w:tc>
      </w:tr>
      <w:tr w:rsidR="00AC2B1E" w:rsidRPr="00AC2B1E" w14:paraId="48FAD79F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B1C1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U</w:t>
            </w: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E port mapping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1EF1" w14:textId="69B847FC" w:rsidR="00E50557" w:rsidRPr="00AC2B1E" w:rsidRDefault="002C27C1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A</w:t>
            </w:r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ll 4 elements for each polarization on each panel are mapped to a single CRS port; panning angles of the two subarrays: (0,0) </w:t>
            </w:r>
            <w:proofErr w:type="spellStart"/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degs</w:t>
            </w:r>
            <w:proofErr w:type="spellEnd"/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proofErr w:type="spellStart"/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downtilt</w:t>
            </w:r>
            <w:proofErr w:type="spellEnd"/>
            <w:r w:rsidR="00E50557"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angles is 90</w:t>
            </w:r>
          </w:p>
        </w:tc>
      </w:tr>
      <w:tr w:rsidR="00AC2B1E" w:rsidRPr="00AC2B1E" w14:paraId="645581ED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C0F5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</w:rPr>
              <w:t>UE distribution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8EF0" w14:textId="26F12DB0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Following TR36.873, 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3</w:t>
            </w:r>
            <w:r w:rsidRPr="00AC2B1E">
              <w:rPr>
                <w:rFonts w:ascii="Times New Roman" w:hAnsi="Times New Roman"/>
                <w:sz w:val="22"/>
                <w:szCs w:val="22"/>
                <w:lang w:eastAsia="ko-KR"/>
              </w:rPr>
              <w:t>D dropping</w:t>
            </w:r>
            <w:r w:rsidRPr="00AC2B1E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, 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100% UE outdoor</w:t>
            </w:r>
          </w:p>
        </w:tc>
      </w:tr>
      <w:tr w:rsidR="00AC2B1E" w:rsidRPr="00AC2B1E" w14:paraId="3FAC0350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3AF0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Mobility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DADC" w14:textId="16567108" w:rsidR="00E50557" w:rsidRPr="00AC2B1E" w:rsidRDefault="00E50557" w:rsidP="009676A6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UE is moving with random direction per drop based on spatial consistency feature in TR38.900 with fixed speed, e.g., 30 km/h [</w:t>
            </w:r>
            <w:r w:rsidR="009676A6"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5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]</w:t>
            </w:r>
          </w:p>
        </w:tc>
      </w:tr>
      <w:tr w:rsidR="00AC2B1E" w:rsidRPr="00AC2B1E" w14:paraId="2168C532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24A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Rotation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FCA2" w14:textId="020540EC" w:rsidR="00E50557" w:rsidRPr="00AC2B1E" w:rsidRDefault="00E50557" w:rsidP="009676A6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Fixed speed of 50 rpm [</w:t>
            </w:r>
            <w:r w:rsidR="009676A6"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5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]</w:t>
            </w:r>
          </w:p>
        </w:tc>
      </w:tr>
      <w:tr w:rsidR="00AC2B1E" w:rsidRPr="00AC2B1E" w14:paraId="1C80555D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9AF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Blockage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1319" w14:textId="0266AD4C" w:rsidR="00E50557" w:rsidRPr="00AC2B1E" w:rsidRDefault="00E50557" w:rsidP="009676A6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Adopt blockage Model-A K=5 in TR38.900 [</w:t>
            </w:r>
            <w:r w:rsidR="009676A6"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5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]</w:t>
            </w:r>
          </w:p>
        </w:tc>
      </w:tr>
      <w:tr w:rsidR="00AC2B1E" w:rsidRPr="00AC2B1E" w14:paraId="788B6430" w14:textId="77777777" w:rsidTr="001D06DE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BDE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S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imulation time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52C6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100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0 TTI</w:t>
            </w:r>
          </w:p>
        </w:tc>
      </w:tr>
      <w:tr w:rsidR="00E50557" w:rsidRPr="00AC2B1E" w14:paraId="292F8CD8" w14:textId="77777777" w:rsidTr="001D06DE">
        <w:trPr>
          <w:cantSplit/>
          <w:trHeight w:val="138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6E1D" w14:textId="77777777" w:rsidR="00E50557" w:rsidRPr="00AC2B1E" w:rsidRDefault="00E50557" w:rsidP="00E5055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1EF0" w14:textId="77777777" w:rsidR="00E50557" w:rsidRPr="00AC2B1E" w:rsidRDefault="00E50557" w:rsidP="00E50557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CDF of </w:t>
            </w: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RSRP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without path loss and shadow fading</w:t>
            </w:r>
            <w:r w:rsidRPr="00AC2B1E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</w:t>
            </w:r>
            <w:r w:rsidRPr="00AC2B1E">
              <w:rPr>
                <w:rFonts w:ascii="Times New Roman" w:hAnsi="Times New Roman"/>
                <w:sz w:val="22"/>
                <w:szCs w:val="22"/>
                <w:lang w:eastAsia="zh-CN"/>
              </w:rPr>
              <w:t>(serving cell)</w:t>
            </w:r>
          </w:p>
        </w:tc>
      </w:tr>
    </w:tbl>
    <w:p w14:paraId="203B0207" w14:textId="77777777" w:rsidR="001F4442" w:rsidRPr="00AC2B1E" w:rsidRDefault="001F4442" w:rsidP="001F4442">
      <w:pPr>
        <w:rPr>
          <w:rFonts w:eastAsia="SimSun"/>
          <w:sz w:val="22"/>
          <w:lang w:eastAsia="zh-CN"/>
        </w:rPr>
      </w:pPr>
    </w:p>
    <w:p w14:paraId="7005952D" w14:textId="77777777" w:rsidR="001F4442" w:rsidRPr="00AC2B1E" w:rsidRDefault="001F4442" w:rsidP="001F4442">
      <w:pPr>
        <w:rPr>
          <w:rFonts w:eastAsia="SimSun"/>
          <w:noProof w:val="0"/>
          <w:sz w:val="22"/>
          <w:szCs w:val="22"/>
        </w:rPr>
      </w:pPr>
    </w:p>
    <w:sectPr w:rsidR="001F4442" w:rsidRPr="00AC2B1E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A8A28" w14:textId="77777777" w:rsidR="006D722A" w:rsidRDefault="006D722A">
      <w:r>
        <w:separator/>
      </w:r>
    </w:p>
  </w:endnote>
  <w:endnote w:type="continuationSeparator" w:id="0">
    <w:p w14:paraId="31B9872C" w14:textId="77777777" w:rsidR="006D722A" w:rsidRDefault="006D722A">
      <w:r>
        <w:continuationSeparator/>
      </w:r>
    </w:p>
  </w:endnote>
  <w:endnote w:type="continuationNotice" w:id="1">
    <w:p w14:paraId="0C7E88B0" w14:textId="77777777" w:rsidR="006D722A" w:rsidRDefault="006D72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16DBD02E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663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6633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2C4DD" w14:textId="77777777" w:rsidR="006D722A" w:rsidRDefault="006D722A">
      <w:r>
        <w:separator/>
      </w:r>
    </w:p>
  </w:footnote>
  <w:footnote w:type="continuationSeparator" w:id="0">
    <w:p w14:paraId="5FB05AFE" w14:textId="77777777" w:rsidR="006D722A" w:rsidRDefault="006D722A">
      <w:r>
        <w:continuationSeparator/>
      </w:r>
    </w:p>
  </w:footnote>
  <w:footnote w:type="continuationNotice" w:id="1">
    <w:p w14:paraId="086AF139" w14:textId="77777777" w:rsidR="006D722A" w:rsidRDefault="006D72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SimSu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15C1B43"/>
    <w:multiLevelType w:val="hybridMultilevel"/>
    <w:tmpl w:val="5016D624"/>
    <w:lvl w:ilvl="0" w:tplc="BCB64166">
      <w:start w:val="1"/>
      <w:numFmt w:val="decimal"/>
      <w:lvlText w:val="%1)"/>
      <w:lvlJc w:val="left"/>
      <w:pPr>
        <w:ind w:left="360" w:hanging="360"/>
      </w:pPr>
      <w:rPr>
        <w:rFonts w:eastAsia="SimSu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7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9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104"/>
    <w:rsid w:val="0000234B"/>
    <w:rsid w:val="000067FD"/>
    <w:rsid w:val="00007326"/>
    <w:rsid w:val="00010B9D"/>
    <w:rsid w:val="0001140D"/>
    <w:rsid w:val="0001566D"/>
    <w:rsid w:val="000162F9"/>
    <w:rsid w:val="00017C60"/>
    <w:rsid w:val="00021397"/>
    <w:rsid w:val="0002196B"/>
    <w:rsid w:val="000220B7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74D5"/>
    <w:rsid w:val="00057C73"/>
    <w:rsid w:val="000602AB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4862"/>
    <w:rsid w:val="00076246"/>
    <w:rsid w:val="00076D48"/>
    <w:rsid w:val="00083F7A"/>
    <w:rsid w:val="00084E6D"/>
    <w:rsid w:val="00085047"/>
    <w:rsid w:val="00085EBD"/>
    <w:rsid w:val="00087486"/>
    <w:rsid w:val="000902F6"/>
    <w:rsid w:val="00091E49"/>
    <w:rsid w:val="0009222D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B6CE8"/>
    <w:rsid w:val="000C033E"/>
    <w:rsid w:val="000C0B0B"/>
    <w:rsid w:val="000C40D3"/>
    <w:rsid w:val="000C5EE9"/>
    <w:rsid w:val="000C5F33"/>
    <w:rsid w:val="000C703A"/>
    <w:rsid w:val="000C7F22"/>
    <w:rsid w:val="000D061F"/>
    <w:rsid w:val="000D32CA"/>
    <w:rsid w:val="000D3BFC"/>
    <w:rsid w:val="000D5BB1"/>
    <w:rsid w:val="000E0039"/>
    <w:rsid w:val="000E0802"/>
    <w:rsid w:val="000E2561"/>
    <w:rsid w:val="000E26F3"/>
    <w:rsid w:val="000E6D51"/>
    <w:rsid w:val="000E6E19"/>
    <w:rsid w:val="000E7348"/>
    <w:rsid w:val="000F0312"/>
    <w:rsid w:val="000F0D88"/>
    <w:rsid w:val="000F16D1"/>
    <w:rsid w:val="000F1CB3"/>
    <w:rsid w:val="000F2B2E"/>
    <w:rsid w:val="000F41CA"/>
    <w:rsid w:val="000F513D"/>
    <w:rsid w:val="00100082"/>
    <w:rsid w:val="00105819"/>
    <w:rsid w:val="00106AEC"/>
    <w:rsid w:val="00106D21"/>
    <w:rsid w:val="00106F6F"/>
    <w:rsid w:val="00107725"/>
    <w:rsid w:val="00107E7C"/>
    <w:rsid w:val="001122B3"/>
    <w:rsid w:val="00113061"/>
    <w:rsid w:val="00113427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5A05"/>
    <w:rsid w:val="00126AE4"/>
    <w:rsid w:val="00127F34"/>
    <w:rsid w:val="0013249C"/>
    <w:rsid w:val="0013317C"/>
    <w:rsid w:val="00133AEA"/>
    <w:rsid w:val="00135922"/>
    <w:rsid w:val="00135DE0"/>
    <w:rsid w:val="00136F3C"/>
    <w:rsid w:val="0013709D"/>
    <w:rsid w:val="001376F8"/>
    <w:rsid w:val="0013785D"/>
    <w:rsid w:val="0014102E"/>
    <w:rsid w:val="00142E48"/>
    <w:rsid w:val="00143624"/>
    <w:rsid w:val="00143D15"/>
    <w:rsid w:val="00143EC7"/>
    <w:rsid w:val="00144D7D"/>
    <w:rsid w:val="00145ABF"/>
    <w:rsid w:val="00146389"/>
    <w:rsid w:val="001478BA"/>
    <w:rsid w:val="0015005A"/>
    <w:rsid w:val="00150C53"/>
    <w:rsid w:val="001515E9"/>
    <w:rsid w:val="001526C4"/>
    <w:rsid w:val="00153DD4"/>
    <w:rsid w:val="001572C3"/>
    <w:rsid w:val="0016016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3F8"/>
    <w:rsid w:val="001D5FFE"/>
    <w:rsid w:val="001D79A4"/>
    <w:rsid w:val="001E57DA"/>
    <w:rsid w:val="001F0901"/>
    <w:rsid w:val="001F22D0"/>
    <w:rsid w:val="001F2A6D"/>
    <w:rsid w:val="001F38E6"/>
    <w:rsid w:val="001F3B23"/>
    <w:rsid w:val="001F4442"/>
    <w:rsid w:val="001F50B1"/>
    <w:rsid w:val="001F53B4"/>
    <w:rsid w:val="001F6A65"/>
    <w:rsid w:val="00202BB5"/>
    <w:rsid w:val="002038DC"/>
    <w:rsid w:val="00207050"/>
    <w:rsid w:val="00210E49"/>
    <w:rsid w:val="002111F6"/>
    <w:rsid w:val="00212B9A"/>
    <w:rsid w:val="0021486C"/>
    <w:rsid w:val="00214F58"/>
    <w:rsid w:val="002153A7"/>
    <w:rsid w:val="0021570B"/>
    <w:rsid w:val="00216BF1"/>
    <w:rsid w:val="002234CA"/>
    <w:rsid w:val="002239EF"/>
    <w:rsid w:val="00226BE2"/>
    <w:rsid w:val="002316CA"/>
    <w:rsid w:val="002323E0"/>
    <w:rsid w:val="00234C84"/>
    <w:rsid w:val="00234FD8"/>
    <w:rsid w:val="00236D95"/>
    <w:rsid w:val="0023702E"/>
    <w:rsid w:val="00243841"/>
    <w:rsid w:val="002446AE"/>
    <w:rsid w:val="00246542"/>
    <w:rsid w:val="00247906"/>
    <w:rsid w:val="00251061"/>
    <w:rsid w:val="002535F5"/>
    <w:rsid w:val="0025391C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A278C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27C1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2F15"/>
    <w:rsid w:val="002E3238"/>
    <w:rsid w:val="002E3539"/>
    <w:rsid w:val="002E3554"/>
    <w:rsid w:val="002E3897"/>
    <w:rsid w:val="002E4DDC"/>
    <w:rsid w:val="002E7190"/>
    <w:rsid w:val="002E7285"/>
    <w:rsid w:val="002F2F91"/>
    <w:rsid w:val="002F2FD2"/>
    <w:rsid w:val="002F52B7"/>
    <w:rsid w:val="002F5E62"/>
    <w:rsid w:val="002F73A9"/>
    <w:rsid w:val="00300172"/>
    <w:rsid w:val="00300899"/>
    <w:rsid w:val="00302260"/>
    <w:rsid w:val="00302284"/>
    <w:rsid w:val="00304251"/>
    <w:rsid w:val="0031113C"/>
    <w:rsid w:val="00312DA0"/>
    <w:rsid w:val="003130B2"/>
    <w:rsid w:val="003149BB"/>
    <w:rsid w:val="00314AE8"/>
    <w:rsid w:val="00314E66"/>
    <w:rsid w:val="00315B99"/>
    <w:rsid w:val="003160D0"/>
    <w:rsid w:val="0031709E"/>
    <w:rsid w:val="0031780B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509D"/>
    <w:rsid w:val="00345B57"/>
    <w:rsid w:val="003465C0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744F"/>
    <w:rsid w:val="00367A38"/>
    <w:rsid w:val="0037352D"/>
    <w:rsid w:val="00373634"/>
    <w:rsid w:val="00374B08"/>
    <w:rsid w:val="00375422"/>
    <w:rsid w:val="00375753"/>
    <w:rsid w:val="0037601E"/>
    <w:rsid w:val="003763AF"/>
    <w:rsid w:val="003816BC"/>
    <w:rsid w:val="003871E1"/>
    <w:rsid w:val="003876FF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61E7"/>
    <w:rsid w:val="003E6926"/>
    <w:rsid w:val="003E6C72"/>
    <w:rsid w:val="003E7564"/>
    <w:rsid w:val="003F2070"/>
    <w:rsid w:val="003F49B9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36BFD"/>
    <w:rsid w:val="00441784"/>
    <w:rsid w:val="004423F0"/>
    <w:rsid w:val="00442518"/>
    <w:rsid w:val="004434EE"/>
    <w:rsid w:val="00445212"/>
    <w:rsid w:val="004478CE"/>
    <w:rsid w:val="00450BDD"/>
    <w:rsid w:val="004519B1"/>
    <w:rsid w:val="004519BB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6B7"/>
    <w:rsid w:val="0047537B"/>
    <w:rsid w:val="004754FF"/>
    <w:rsid w:val="00476001"/>
    <w:rsid w:val="0048072B"/>
    <w:rsid w:val="00480911"/>
    <w:rsid w:val="00481684"/>
    <w:rsid w:val="004847D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1FB4"/>
    <w:rsid w:val="004A3BF3"/>
    <w:rsid w:val="004A54A9"/>
    <w:rsid w:val="004A6BF4"/>
    <w:rsid w:val="004A748D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E21F1"/>
    <w:rsid w:val="004E4632"/>
    <w:rsid w:val="004E7512"/>
    <w:rsid w:val="004E7D48"/>
    <w:rsid w:val="004F02B5"/>
    <w:rsid w:val="004F25ED"/>
    <w:rsid w:val="004F3FE2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559"/>
    <w:rsid w:val="00527650"/>
    <w:rsid w:val="0053126C"/>
    <w:rsid w:val="005336F8"/>
    <w:rsid w:val="00535B45"/>
    <w:rsid w:val="00535D1F"/>
    <w:rsid w:val="005369C0"/>
    <w:rsid w:val="005379EE"/>
    <w:rsid w:val="00541E96"/>
    <w:rsid w:val="00541FED"/>
    <w:rsid w:val="00544BC1"/>
    <w:rsid w:val="00546F67"/>
    <w:rsid w:val="005470F6"/>
    <w:rsid w:val="00551F57"/>
    <w:rsid w:val="005534E4"/>
    <w:rsid w:val="0055388C"/>
    <w:rsid w:val="00554E05"/>
    <w:rsid w:val="00555058"/>
    <w:rsid w:val="00555082"/>
    <w:rsid w:val="005611B6"/>
    <w:rsid w:val="005629D6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A557C"/>
    <w:rsid w:val="005A6EA7"/>
    <w:rsid w:val="005A76C5"/>
    <w:rsid w:val="005B0A52"/>
    <w:rsid w:val="005B0E9A"/>
    <w:rsid w:val="005B1132"/>
    <w:rsid w:val="005B2428"/>
    <w:rsid w:val="005B4458"/>
    <w:rsid w:val="005B5D65"/>
    <w:rsid w:val="005C03E7"/>
    <w:rsid w:val="005C065C"/>
    <w:rsid w:val="005C144F"/>
    <w:rsid w:val="005C1965"/>
    <w:rsid w:val="005C4081"/>
    <w:rsid w:val="005C446F"/>
    <w:rsid w:val="005D0C81"/>
    <w:rsid w:val="005D0D2A"/>
    <w:rsid w:val="005D2D32"/>
    <w:rsid w:val="005D2D43"/>
    <w:rsid w:val="005D33C3"/>
    <w:rsid w:val="005D357B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47F"/>
    <w:rsid w:val="005F5EE1"/>
    <w:rsid w:val="005F6F1A"/>
    <w:rsid w:val="005F6F95"/>
    <w:rsid w:val="006013AE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1843"/>
    <w:rsid w:val="00633A8B"/>
    <w:rsid w:val="00633D00"/>
    <w:rsid w:val="00633DA9"/>
    <w:rsid w:val="00636E5F"/>
    <w:rsid w:val="00640173"/>
    <w:rsid w:val="0064108D"/>
    <w:rsid w:val="00641404"/>
    <w:rsid w:val="0064177A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538"/>
    <w:rsid w:val="00671A70"/>
    <w:rsid w:val="00674EB8"/>
    <w:rsid w:val="006751C6"/>
    <w:rsid w:val="006751E3"/>
    <w:rsid w:val="0067796C"/>
    <w:rsid w:val="006779BD"/>
    <w:rsid w:val="00677C2D"/>
    <w:rsid w:val="00680C8E"/>
    <w:rsid w:val="00681E8A"/>
    <w:rsid w:val="00682C4C"/>
    <w:rsid w:val="00684208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6E88"/>
    <w:rsid w:val="00696F3C"/>
    <w:rsid w:val="0069720E"/>
    <w:rsid w:val="006A1499"/>
    <w:rsid w:val="006A3994"/>
    <w:rsid w:val="006A4FB6"/>
    <w:rsid w:val="006A5260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BFA"/>
    <w:rsid w:val="006D4B53"/>
    <w:rsid w:val="006D5BDB"/>
    <w:rsid w:val="006D6140"/>
    <w:rsid w:val="006D722A"/>
    <w:rsid w:val="006E0017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0F5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BCA"/>
    <w:rsid w:val="006F753E"/>
    <w:rsid w:val="007014D9"/>
    <w:rsid w:val="007016B5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BAF"/>
    <w:rsid w:val="00717C3D"/>
    <w:rsid w:val="0072038C"/>
    <w:rsid w:val="00720D5D"/>
    <w:rsid w:val="00721918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CB3"/>
    <w:rsid w:val="007409F3"/>
    <w:rsid w:val="00740AC4"/>
    <w:rsid w:val="00740D08"/>
    <w:rsid w:val="0074603B"/>
    <w:rsid w:val="00750B90"/>
    <w:rsid w:val="00751712"/>
    <w:rsid w:val="007543E8"/>
    <w:rsid w:val="00754814"/>
    <w:rsid w:val="00755F23"/>
    <w:rsid w:val="00756B1C"/>
    <w:rsid w:val="00760B8A"/>
    <w:rsid w:val="00762518"/>
    <w:rsid w:val="007632CD"/>
    <w:rsid w:val="007642A5"/>
    <w:rsid w:val="00764B26"/>
    <w:rsid w:val="00765865"/>
    <w:rsid w:val="007703B0"/>
    <w:rsid w:val="00772944"/>
    <w:rsid w:val="007729EC"/>
    <w:rsid w:val="00773E3C"/>
    <w:rsid w:val="00774AFA"/>
    <w:rsid w:val="007769E7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2AA5"/>
    <w:rsid w:val="007A4C92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F43"/>
    <w:rsid w:val="007D0AF6"/>
    <w:rsid w:val="007D0E1C"/>
    <w:rsid w:val="007D1888"/>
    <w:rsid w:val="007D57EC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3DD2"/>
    <w:rsid w:val="00854F2F"/>
    <w:rsid w:val="00855029"/>
    <w:rsid w:val="00855E9B"/>
    <w:rsid w:val="00860FD2"/>
    <w:rsid w:val="0086193D"/>
    <w:rsid w:val="00864F8D"/>
    <w:rsid w:val="00865641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A20"/>
    <w:rsid w:val="00885F95"/>
    <w:rsid w:val="008861BB"/>
    <w:rsid w:val="00886713"/>
    <w:rsid w:val="00886C40"/>
    <w:rsid w:val="00887C07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A0186"/>
    <w:rsid w:val="008A0D6D"/>
    <w:rsid w:val="008A1279"/>
    <w:rsid w:val="008A225B"/>
    <w:rsid w:val="008A3D21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1F7"/>
    <w:rsid w:val="008E1C8D"/>
    <w:rsid w:val="008E1E54"/>
    <w:rsid w:val="008E20CA"/>
    <w:rsid w:val="008E53E8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8B"/>
    <w:rsid w:val="009007F3"/>
    <w:rsid w:val="0090083B"/>
    <w:rsid w:val="009017CB"/>
    <w:rsid w:val="0091166C"/>
    <w:rsid w:val="00912A30"/>
    <w:rsid w:val="0092071C"/>
    <w:rsid w:val="00920849"/>
    <w:rsid w:val="0092554F"/>
    <w:rsid w:val="00926A30"/>
    <w:rsid w:val="009270B8"/>
    <w:rsid w:val="00930BCD"/>
    <w:rsid w:val="00932553"/>
    <w:rsid w:val="00933F91"/>
    <w:rsid w:val="00935846"/>
    <w:rsid w:val="0093715F"/>
    <w:rsid w:val="00941486"/>
    <w:rsid w:val="00943421"/>
    <w:rsid w:val="00943B73"/>
    <w:rsid w:val="00944435"/>
    <w:rsid w:val="00946241"/>
    <w:rsid w:val="00946682"/>
    <w:rsid w:val="009478EA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1C72"/>
    <w:rsid w:val="009826B7"/>
    <w:rsid w:val="00983604"/>
    <w:rsid w:val="0098496C"/>
    <w:rsid w:val="0098578B"/>
    <w:rsid w:val="00986480"/>
    <w:rsid w:val="009875E7"/>
    <w:rsid w:val="00987C32"/>
    <w:rsid w:val="00987D1E"/>
    <w:rsid w:val="00987EDC"/>
    <w:rsid w:val="00991989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B248F"/>
    <w:rsid w:val="009B39E2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1971"/>
    <w:rsid w:val="009E221C"/>
    <w:rsid w:val="009E2BA6"/>
    <w:rsid w:val="009E2F8B"/>
    <w:rsid w:val="009E31A6"/>
    <w:rsid w:val="009E6644"/>
    <w:rsid w:val="009E6BBB"/>
    <w:rsid w:val="009E717C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3BDF"/>
    <w:rsid w:val="00A64868"/>
    <w:rsid w:val="00A67AC4"/>
    <w:rsid w:val="00A71E55"/>
    <w:rsid w:val="00A72AEE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E01"/>
    <w:rsid w:val="00A94980"/>
    <w:rsid w:val="00A949E5"/>
    <w:rsid w:val="00A958FF"/>
    <w:rsid w:val="00A96E7F"/>
    <w:rsid w:val="00A97A44"/>
    <w:rsid w:val="00AA2140"/>
    <w:rsid w:val="00AA35F3"/>
    <w:rsid w:val="00AA3B3A"/>
    <w:rsid w:val="00AA4D5B"/>
    <w:rsid w:val="00AA580E"/>
    <w:rsid w:val="00AA7A06"/>
    <w:rsid w:val="00AB182E"/>
    <w:rsid w:val="00AB1EAE"/>
    <w:rsid w:val="00AB1FBE"/>
    <w:rsid w:val="00AB22A5"/>
    <w:rsid w:val="00AB295E"/>
    <w:rsid w:val="00AB45B4"/>
    <w:rsid w:val="00AB5844"/>
    <w:rsid w:val="00AB5F47"/>
    <w:rsid w:val="00AC2B1E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83D"/>
    <w:rsid w:val="00B247FE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0539"/>
    <w:rsid w:val="00B41430"/>
    <w:rsid w:val="00B42A5A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668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1FDF"/>
    <w:rsid w:val="00B8329A"/>
    <w:rsid w:val="00B84967"/>
    <w:rsid w:val="00B84F12"/>
    <w:rsid w:val="00B85AE8"/>
    <w:rsid w:val="00B87E93"/>
    <w:rsid w:val="00B90414"/>
    <w:rsid w:val="00B934E9"/>
    <w:rsid w:val="00B93D1E"/>
    <w:rsid w:val="00B9552F"/>
    <w:rsid w:val="00B97D0D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73E"/>
    <w:rsid w:val="00BB7F50"/>
    <w:rsid w:val="00BC0B9B"/>
    <w:rsid w:val="00BC56F6"/>
    <w:rsid w:val="00BC7249"/>
    <w:rsid w:val="00BD0EEA"/>
    <w:rsid w:val="00BD187F"/>
    <w:rsid w:val="00BD4C78"/>
    <w:rsid w:val="00BD53E6"/>
    <w:rsid w:val="00BD59EA"/>
    <w:rsid w:val="00BD6A1D"/>
    <w:rsid w:val="00BD7A60"/>
    <w:rsid w:val="00BE05C9"/>
    <w:rsid w:val="00BE4A95"/>
    <w:rsid w:val="00BE57C7"/>
    <w:rsid w:val="00BF0316"/>
    <w:rsid w:val="00BF0689"/>
    <w:rsid w:val="00BF2C42"/>
    <w:rsid w:val="00BF3760"/>
    <w:rsid w:val="00BF6595"/>
    <w:rsid w:val="00BF7B24"/>
    <w:rsid w:val="00C01325"/>
    <w:rsid w:val="00C05FA2"/>
    <w:rsid w:val="00C07F8E"/>
    <w:rsid w:val="00C10CAA"/>
    <w:rsid w:val="00C1494F"/>
    <w:rsid w:val="00C15B6C"/>
    <w:rsid w:val="00C1775D"/>
    <w:rsid w:val="00C17F1E"/>
    <w:rsid w:val="00C20FC4"/>
    <w:rsid w:val="00C2262E"/>
    <w:rsid w:val="00C2589F"/>
    <w:rsid w:val="00C267F5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6F14"/>
    <w:rsid w:val="00C37224"/>
    <w:rsid w:val="00C37CBE"/>
    <w:rsid w:val="00C40198"/>
    <w:rsid w:val="00C41B11"/>
    <w:rsid w:val="00C43D57"/>
    <w:rsid w:val="00C43F6A"/>
    <w:rsid w:val="00C443C8"/>
    <w:rsid w:val="00C44F8A"/>
    <w:rsid w:val="00C47AA6"/>
    <w:rsid w:val="00C47C3F"/>
    <w:rsid w:val="00C47CB0"/>
    <w:rsid w:val="00C502CD"/>
    <w:rsid w:val="00C52764"/>
    <w:rsid w:val="00C53584"/>
    <w:rsid w:val="00C548F8"/>
    <w:rsid w:val="00C61924"/>
    <w:rsid w:val="00C623D5"/>
    <w:rsid w:val="00C63130"/>
    <w:rsid w:val="00C70E5E"/>
    <w:rsid w:val="00C72EDE"/>
    <w:rsid w:val="00C74A2B"/>
    <w:rsid w:val="00C7708C"/>
    <w:rsid w:val="00C801A9"/>
    <w:rsid w:val="00C80DAB"/>
    <w:rsid w:val="00C816B3"/>
    <w:rsid w:val="00C82188"/>
    <w:rsid w:val="00C84233"/>
    <w:rsid w:val="00C84839"/>
    <w:rsid w:val="00C86633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346A"/>
    <w:rsid w:val="00CA475A"/>
    <w:rsid w:val="00CA55D3"/>
    <w:rsid w:val="00CA73AD"/>
    <w:rsid w:val="00CB2445"/>
    <w:rsid w:val="00CB28D8"/>
    <w:rsid w:val="00CB323F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FC4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D00DB6"/>
    <w:rsid w:val="00D025BD"/>
    <w:rsid w:val="00D03A24"/>
    <w:rsid w:val="00D04F12"/>
    <w:rsid w:val="00D059CC"/>
    <w:rsid w:val="00D06324"/>
    <w:rsid w:val="00D11EA6"/>
    <w:rsid w:val="00D1234E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2077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1384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55E8"/>
    <w:rsid w:val="00DF056A"/>
    <w:rsid w:val="00DF1957"/>
    <w:rsid w:val="00DF1F7E"/>
    <w:rsid w:val="00DF23C9"/>
    <w:rsid w:val="00DF273B"/>
    <w:rsid w:val="00DF43A0"/>
    <w:rsid w:val="00DF4BB2"/>
    <w:rsid w:val="00DF5996"/>
    <w:rsid w:val="00DF6182"/>
    <w:rsid w:val="00DF6832"/>
    <w:rsid w:val="00DF6BD6"/>
    <w:rsid w:val="00DF7A88"/>
    <w:rsid w:val="00E02D83"/>
    <w:rsid w:val="00E06215"/>
    <w:rsid w:val="00E06908"/>
    <w:rsid w:val="00E07DA1"/>
    <w:rsid w:val="00E1161E"/>
    <w:rsid w:val="00E11855"/>
    <w:rsid w:val="00E11C75"/>
    <w:rsid w:val="00E13213"/>
    <w:rsid w:val="00E134C0"/>
    <w:rsid w:val="00E14212"/>
    <w:rsid w:val="00E14AA0"/>
    <w:rsid w:val="00E1598F"/>
    <w:rsid w:val="00E159D4"/>
    <w:rsid w:val="00E17060"/>
    <w:rsid w:val="00E2125D"/>
    <w:rsid w:val="00E22903"/>
    <w:rsid w:val="00E235C9"/>
    <w:rsid w:val="00E24422"/>
    <w:rsid w:val="00E2467A"/>
    <w:rsid w:val="00E24A8C"/>
    <w:rsid w:val="00E24B8B"/>
    <w:rsid w:val="00E25A4F"/>
    <w:rsid w:val="00E26872"/>
    <w:rsid w:val="00E272A9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46DEF"/>
    <w:rsid w:val="00E50427"/>
    <w:rsid w:val="00E5055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3B27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41FC"/>
    <w:rsid w:val="00EA63A0"/>
    <w:rsid w:val="00EB271F"/>
    <w:rsid w:val="00EB28F4"/>
    <w:rsid w:val="00EB6E19"/>
    <w:rsid w:val="00EC0201"/>
    <w:rsid w:val="00EC181E"/>
    <w:rsid w:val="00EC2394"/>
    <w:rsid w:val="00EC23B8"/>
    <w:rsid w:val="00EC2DE2"/>
    <w:rsid w:val="00EC4FF4"/>
    <w:rsid w:val="00EC6659"/>
    <w:rsid w:val="00ED216D"/>
    <w:rsid w:val="00ED2809"/>
    <w:rsid w:val="00ED3C52"/>
    <w:rsid w:val="00ED4984"/>
    <w:rsid w:val="00ED4AC7"/>
    <w:rsid w:val="00ED5AFB"/>
    <w:rsid w:val="00ED5B1C"/>
    <w:rsid w:val="00ED61DD"/>
    <w:rsid w:val="00ED69A1"/>
    <w:rsid w:val="00ED6A14"/>
    <w:rsid w:val="00EE0A56"/>
    <w:rsid w:val="00EE0DF5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4BDD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6E2E"/>
    <w:rsid w:val="00F475A8"/>
    <w:rsid w:val="00F5091E"/>
    <w:rsid w:val="00F51032"/>
    <w:rsid w:val="00F51923"/>
    <w:rsid w:val="00F51D0F"/>
    <w:rsid w:val="00F52510"/>
    <w:rsid w:val="00F54695"/>
    <w:rsid w:val="00F54DF4"/>
    <w:rsid w:val="00F61898"/>
    <w:rsid w:val="00F61A79"/>
    <w:rsid w:val="00F62023"/>
    <w:rsid w:val="00F639C4"/>
    <w:rsid w:val="00F66A77"/>
    <w:rsid w:val="00F73D30"/>
    <w:rsid w:val="00F74438"/>
    <w:rsid w:val="00F75064"/>
    <w:rsid w:val="00F76A94"/>
    <w:rsid w:val="00F80307"/>
    <w:rsid w:val="00F81DB1"/>
    <w:rsid w:val="00F81DE4"/>
    <w:rsid w:val="00F86C2A"/>
    <w:rsid w:val="00F874A6"/>
    <w:rsid w:val="00F92175"/>
    <w:rsid w:val="00F92485"/>
    <w:rsid w:val="00F934ED"/>
    <w:rsid w:val="00F9597F"/>
    <w:rsid w:val="00F969DF"/>
    <w:rsid w:val="00FA56B6"/>
    <w:rsid w:val="00FA775D"/>
    <w:rsid w:val="00FB090F"/>
    <w:rsid w:val="00FB28EE"/>
    <w:rsid w:val="00FB2F51"/>
    <w:rsid w:val="00FB6162"/>
    <w:rsid w:val="00FC122F"/>
    <w:rsid w:val="00FC2502"/>
    <w:rsid w:val="00FC250D"/>
    <w:rsid w:val="00FC3899"/>
    <w:rsid w:val="00FC50B8"/>
    <w:rsid w:val="00FC522A"/>
    <w:rsid w:val="00FC78DD"/>
    <w:rsid w:val="00FD09DF"/>
    <w:rsid w:val="00FD1D18"/>
    <w:rsid w:val="00FD35BB"/>
    <w:rsid w:val="00FD3662"/>
    <w:rsid w:val="00FD3D2F"/>
    <w:rsid w:val="00FD403D"/>
    <w:rsid w:val="00FD4162"/>
    <w:rsid w:val="00FD5563"/>
    <w:rsid w:val="00FD75F5"/>
    <w:rsid w:val="00FE262E"/>
    <w:rsid w:val="00FE2C4F"/>
    <w:rsid w:val="00FE33CC"/>
    <w:rsid w:val="00FE413A"/>
    <w:rsid w:val="00FE52F2"/>
    <w:rsid w:val="00FE57C0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SimSu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B224BA-7E05-4FCC-A8EA-5E7F904F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4</cp:revision>
  <cp:lastPrinted>2013-01-18T02:26:00Z</cp:lastPrinted>
  <dcterms:created xsi:type="dcterms:W3CDTF">2016-09-30T12:25:00Z</dcterms:created>
  <dcterms:modified xsi:type="dcterms:W3CDTF">2016-10-01T02:12:00Z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